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4DE" w:rsidRPr="00BB1F77" w:rsidRDefault="002A54DE" w:rsidP="00BB1F77">
      <w:pPr>
        <w:pStyle w:val="3"/>
        <w:jc w:val="center"/>
        <w:rPr>
          <w:rFonts w:ascii="標楷體" w:eastAsia="標楷體" w:hAnsi="標楷體"/>
          <w:b w:val="0"/>
          <w:sz w:val="28"/>
          <w:szCs w:val="28"/>
        </w:rPr>
      </w:pPr>
      <w:r w:rsidRPr="00BB1F77">
        <w:rPr>
          <w:rFonts w:ascii="標楷體" w:eastAsia="標楷體" w:hAnsi="標楷體" w:hint="eastAsia"/>
        </w:rPr>
        <w:t>佛光大學內部控制文件制訂</w:t>
      </w:r>
      <w:r w:rsidRPr="00BB1F77">
        <w:rPr>
          <w:rFonts w:ascii="標楷體" w:eastAsia="標楷體" w:hAnsi="標楷體"/>
        </w:rPr>
        <w:t>/</w:t>
      </w:r>
      <w:r w:rsidRPr="00BB1F77">
        <w:rPr>
          <w:rFonts w:ascii="標楷體" w:eastAsia="標楷體" w:hAnsi="標楷體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6"/>
        <w:gridCol w:w="4640"/>
        <w:gridCol w:w="1253"/>
        <w:gridCol w:w="1053"/>
        <w:gridCol w:w="1296"/>
      </w:tblGrid>
      <w:tr w:rsidR="00BB1F77" w:rsidRPr="00BB1F77" w:rsidTr="00140206">
        <w:trPr>
          <w:jc w:val="center"/>
        </w:trPr>
        <w:tc>
          <w:tcPr>
            <w:tcW w:w="71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1F7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DE" w:rsidRPr="00BB1F77" w:rsidRDefault="00BB1F77" w:rsidP="00627306">
            <w:pPr>
              <w:pStyle w:val="31"/>
            </w:pPr>
            <w:hyperlink w:anchor="人事室" w:history="1">
              <w:bookmarkStart w:id="0" w:name="_Toc92798237"/>
              <w:bookmarkStart w:id="1" w:name="_Toc99130248"/>
              <w:bookmarkStart w:id="2" w:name="_Toc161926601"/>
              <w:r w:rsidR="002A54DE" w:rsidRPr="00BB1F77">
                <w:rPr>
                  <w:rStyle w:val="a3"/>
                  <w:rFonts w:hint="eastAsia"/>
                  <w:color w:val="auto"/>
                </w:rPr>
                <w:t>1160-006</w:t>
              </w:r>
              <w:bookmarkStart w:id="3" w:name="教職員學位進修"/>
              <w:r w:rsidR="002A54DE" w:rsidRPr="00BB1F77">
                <w:rPr>
                  <w:rStyle w:val="a3"/>
                  <w:rFonts w:hint="eastAsia"/>
                  <w:color w:val="auto"/>
                </w:rPr>
                <w:t>教職員學位進修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1F7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1F77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BB1F77" w:rsidRPr="00BB1F77" w:rsidTr="00627306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1F7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1F7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B1F7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B1F7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1F7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B1F7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B1F7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1F7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1F7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B1F77" w:rsidRPr="00BB1F77" w:rsidTr="00627306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/>
              </w:rPr>
              <w:t>1</w:t>
            </w:r>
          </w:p>
        </w:tc>
        <w:tc>
          <w:tcPr>
            <w:tcW w:w="2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DE" w:rsidRPr="00BB1F77" w:rsidRDefault="002A54DE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A54DE" w:rsidRPr="00BB1F77" w:rsidRDefault="002A54DE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>新訂</w:t>
            </w:r>
          </w:p>
          <w:p w:rsidR="002A54DE" w:rsidRPr="00BB1F77" w:rsidRDefault="002A54DE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B1F77" w:rsidRPr="00BB1F77" w:rsidTr="00627306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DE" w:rsidRPr="00BB1F77" w:rsidRDefault="002A54DE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>1.修正原因：擴大適用範圍。</w:t>
            </w:r>
          </w:p>
          <w:p w:rsidR="002A54DE" w:rsidRPr="00BB1F77" w:rsidRDefault="002A54DE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>2.修改處：修正作業程序2.1.。</w:t>
            </w:r>
          </w:p>
          <w:p w:rsidR="002A54DE" w:rsidRPr="00BB1F77" w:rsidRDefault="002A54DE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B1F77" w:rsidRPr="00BB1F77" w:rsidTr="00627306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DE" w:rsidRPr="00BB1F77" w:rsidRDefault="002A54DE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>1.修訂原因：</w:t>
            </w:r>
            <w:r w:rsidRPr="00BB1F77">
              <w:rPr>
                <w:rFonts w:ascii="標楷體" w:eastAsia="標楷體" w:hAnsi="標楷體" w:hint="eastAsia"/>
                <w:szCs w:val="24"/>
              </w:rPr>
              <w:t>已修改辦法，申請進修人員由單位主管推薦不再經人評會審議。</w:t>
            </w:r>
          </w:p>
          <w:p w:rsidR="002A54DE" w:rsidRPr="00BB1F77" w:rsidRDefault="002A54DE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>2.修正處：</w:t>
            </w:r>
          </w:p>
          <w:p w:rsidR="002A54DE" w:rsidRPr="00BB1F77" w:rsidRDefault="002A54D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2A54DE" w:rsidRPr="00BB1F77" w:rsidRDefault="002A54D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BB1F77">
              <w:rPr>
                <w:rFonts w:ascii="標楷體" w:eastAsia="標楷體" w:hAnsi="標楷體" w:cs="Times New Roman" w:hint="eastAsia"/>
                <w:szCs w:val="24"/>
              </w:rPr>
              <w:t>（2）文件名稱修改。</w:t>
            </w:r>
          </w:p>
          <w:p w:rsidR="002A54DE" w:rsidRPr="00BB1F77" w:rsidRDefault="002A54D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BB1F77">
              <w:rPr>
                <w:rFonts w:ascii="標楷體" w:eastAsia="標楷體" w:hAnsi="標楷體" w:cs="Times New Roman" w:hint="eastAsia"/>
                <w:szCs w:val="24"/>
              </w:rPr>
              <w:t>（3）作業程序修改2.1.、2.3.、2.4.、2.6.及2.7.，新增2.1.1.和2.1.2.。</w:t>
            </w:r>
          </w:p>
          <w:p w:rsidR="002A54DE" w:rsidRPr="00BB1F77" w:rsidRDefault="002A54D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BB1F77">
              <w:rPr>
                <w:rFonts w:ascii="標楷體" w:eastAsia="標楷體" w:hAnsi="標楷體" w:cs="Times New Roman" w:hint="eastAsia"/>
                <w:szCs w:val="24"/>
              </w:rPr>
              <w:t>（4）控制重點修改3.1.、3.2.、3.3.及3.4.。</w:t>
            </w:r>
          </w:p>
          <w:p w:rsidR="002A54DE" w:rsidRPr="00BB1F77" w:rsidRDefault="002A54D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BB1F77">
              <w:rPr>
                <w:rFonts w:ascii="標楷體" w:eastAsia="標楷體" w:hAnsi="標楷體" w:cs="Times New Roman" w:hint="eastAsia"/>
                <w:szCs w:val="24"/>
              </w:rPr>
              <w:t>（5）使用表單修改4.1.及4.2.。</w:t>
            </w:r>
          </w:p>
          <w:p w:rsidR="002A54DE" w:rsidRPr="00BB1F77" w:rsidRDefault="002A54D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kern w:val="0"/>
              </w:rPr>
            </w:pPr>
            <w:r w:rsidRPr="00BB1F77">
              <w:rPr>
                <w:rFonts w:ascii="標楷體" w:eastAsia="標楷體" w:hAnsi="標楷體" w:cs="Times New Roman" w:hint="eastAsia"/>
                <w:szCs w:val="24"/>
              </w:rPr>
              <w:t>（6）依據及相關文件修改5.1.。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B1F77" w:rsidRPr="00BB1F77" w:rsidTr="00627306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DE" w:rsidRPr="00BB1F77" w:rsidRDefault="002A54DE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>1.修訂原因：文字修正。</w:t>
            </w:r>
          </w:p>
          <w:p w:rsidR="002A54DE" w:rsidRPr="00BB1F77" w:rsidRDefault="002A54DE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>2.修正處：</w:t>
            </w:r>
          </w:p>
          <w:p w:rsidR="002A54DE" w:rsidRPr="00BB1F77" w:rsidRDefault="002A54DE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 xml:space="preserve"> （1）作業程序修改2.1-2.2、2.8。</w:t>
            </w:r>
          </w:p>
          <w:p w:rsidR="002A54DE" w:rsidRPr="00BB1F77" w:rsidRDefault="002A54DE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 xml:space="preserve"> （2）流程圖。</w:t>
            </w:r>
          </w:p>
          <w:p w:rsidR="002A54DE" w:rsidRPr="00BB1F77" w:rsidRDefault="002A54DE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>高靖雯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B1F77">
              <w:rPr>
                <w:rFonts w:ascii="標楷體" w:eastAsia="標楷體" w:hAnsi="標楷體" w:cs="Times New Roman" w:hint="eastAsia"/>
              </w:rPr>
              <w:t>111.01.12</w:t>
            </w:r>
          </w:p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B1F77">
              <w:rPr>
                <w:rFonts w:ascii="標楷體" w:eastAsia="標楷體" w:hAnsi="標楷體" w:cs="Times New Roman" w:hint="eastAsia"/>
              </w:rPr>
              <w:t>110-2</w:t>
            </w:r>
          </w:p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BB1F77" w:rsidRPr="00BB1F77" w:rsidTr="00627306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4DE" w:rsidRPr="00BB1F77" w:rsidRDefault="002A54DE" w:rsidP="00623ECA">
            <w:pPr>
              <w:spacing w:line="0" w:lineRule="atLeast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>1.修訂原因：依內控文件審查意見回覆修正。</w:t>
            </w:r>
          </w:p>
          <w:p w:rsidR="002A54DE" w:rsidRPr="00BB1F77" w:rsidRDefault="002A54DE" w:rsidP="00623ECA">
            <w:pPr>
              <w:spacing w:line="0" w:lineRule="atLeast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>2.修正處：</w:t>
            </w:r>
          </w:p>
          <w:p w:rsidR="002A54DE" w:rsidRPr="00BB1F77" w:rsidRDefault="002A54DE" w:rsidP="00623ECA">
            <w:pPr>
              <w:spacing w:line="0" w:lineRule="atLeast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 xml:space="preserve"> </w:t>
            </w:r>
            <w:r w:rsidRPr="00BB1F77">
              <w:rPr>
                <w:rFonts w:ascii="標楷體" w:eastAsia="標楷體" w:hAnsi="標楷體" w:cs="Times New Roman" w:hint="eastAsia"/>
                <w:szCs w:val="24"/>
              </w:rPr>
              <w:t>（1）控制重點新增3.5。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B1F77">
              <w:rPr>
                <w:rFonts w:ascii="標楷體" w:eastAsia="標楷體" w:hAnsi="標楷體" w:hint="eastAsia"/>
              </w:rPr>
              <w:t>高靖雯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4DE" w:rsidRPr="00BB1F77" w:rsidRDefault="002A54DE" w:rsidP="00632F5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B1F77">
              <w:rPr>
                <w:rFonts w:ascii="標楷體" w:eastAsia="標楷體" w:hAnsi="標楷體" w:cs="Times New Roman"/>
              </w:rPr>
              <w:t>111.12.28</w:t>
            </w:r>
          </w:p>
          <w:p w:rsidR="002A54DE" w:rsidRPr="00BB1F77" w:rsidRDefault="002A54DE" w:rsidP="00632F5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B1F77">
              <w:rPr>
                <w:rFonts w:ascii="標楷體" w:eastAsia="標楷體" w:hAnsi="標楷體" w:cs="Times New Roman" w:hint="eastAsia"/>
              </w:rPr>
              <w:t>111-3</w:t>
            </w:r>
          </w:p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B1F7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2A54DE" w:rsidRPr="00BB1F77" w:rsidRDefault="002A54DE" w:rsidP="00627306">
      <w:pPr>
        <w:jc w:val="right"/>
        <w:rPr>
          <w:rFonts w:ascii="標楷體" w:eastAsia="標楷體" w:hAnsi="標楷體"/>
        </w:rPr>
      </w:pPr>
      <w:r w:rsidRPr="00BB1F7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BB1F77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BB1F7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BB1F77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2A54DE" w:rsidRPr="00BB1F77" w:rsidRDefault="002A54DE" w:rsidP="00627306">
      <w:pPr>
        <w:widowControl/>
        <w:rPr>
          <w:rFonts w:ascii="標楷體" w:eastAsia="標楷體" w:hAnsi="標楷體"/>
        </w:rPr>
      </w:pPr>
      <w:r w:rsidRPr="00BB1F7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FCB62" wp14:editId="242A4333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8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4DE" w:rsidRPr="001F0473" w:rsidRDefault="002A54DE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F04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AF56FD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1.09.16</w:t>
                            </w:r>
                          </w:p>
                          <w:p w:rsidR="002A54DE" w:rsidRPr="001F0473" w:rsidRDefault="002A54DE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F04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FCB6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" fillcolor="white [3201]" stroked="f" strokeweight="1pt">
                <v:textbox>
                  <w:txbxContent>
                    <w:p w:rsidR="002A54DE" w:rsidRPr="001F0473" w:rsidRDefault="002A54DE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F04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AF56FD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1.09.16</w:t>
                      </w:r>
                    </w:p>
                    <w:p w:rsidR="002A54DE" w:rsidRPr="001F0473" w:rsidRDefault="002A54DE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F04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BB1F7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1795"/>
        <w:gridCol w:w="1215"/>
        <w:gridCol w:w="1268"/>
        <w:gridCol w:w="1006"/>
      </w:tblGrid>
      <w:tr w:rsidR="00BB1F77" w:rsidRPr="00BB1F7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B1F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B1F77" w:rsidRPr="00BB1F77" w:rsidTr="00627306">
        <w:trPr>
          <w:jc w:val="center"/>
        </w:trPr>
        <w:tc>
          <w:tcPr>
            <w:tcW w:w="229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/>
                <w:sz w:val="20"/>
              </w:rPr>
              <w:t>版本/</w:t>
            </w:r>
          </w:p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5" w:type="pct"/>
            <w:tcBorders>
              <w:right w:val="single" w:sz="12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B1F77" w:rsidRPr="00BB1F77" w:rsidTr="00627306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B1F77">
              <w:rPr>
                <w:rFonts w:ascii="標楷體" w:eastAsia="標楷體" w:hAnsi="標楷體" w:hint="eastAsia"/>
                <w:b/>
              </w:rPr>
              <w:t>教職員學位進修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 w:hint="eastAsia"/>
                <w:sz w:val="20"/>
              </w:rPr>
              <w:t>1160-006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B1F77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BB1F7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2A54DE" w:rsidRPr="00BB1F77" w:rsidRDefault="002A54DE" w:rsidP="001402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 w:hint="eastAsia"/>
                <w:sz w:val="20"/>
                <w:szCs w:val="20"/>
              </w:rPr>
              <w:t>111.</w:t>
            </w:r>
            <w:r w:rsidRPr="00BB1F77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BB1F77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BB1F77">
              <w:rPr>
                <w:rFonts w:ascii="標楷體" w:eastAsia="標楷體" w:hAnsi="標楷體"/>
                <w:sz w:val="20"/>
                <w:szCs w:val="20"/>
              </w:rPr>
              <w:t>28</w:t>
            </w:r>
          </w:p>
        </w:tc>
        <w:tc>
          <w:tcPr>
            <w:tcW w:w="51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/>
                <w:sz w:val="20"/>
              </w:rPr>
              <w:t>第</w:t>
            </w:r>
            <w:r w:rsidRPr="00BB1F77">
              <w:rPr>
                <w:rFonts w:ascii="標楷體" w:eastAsia="標楷體" w:hAnsi="標楷體" w:hint="eastAsia"/>
                <w:sz w:val="20"/>
              </w:rPr>
              <w:t>1</w:t>
            </w:r>
            <w:r w:rsidRPr="00BB1F77">
              <w:rPr>
                <w:rFonts w:ascii="標楷體" w:eastAsia="標楷體" w:hAnsi="標楷體"/>
                <w:sz w:val="20"/>
              </w:rPr>
              <w:t>頁/</w:t>
            </w:r>
          </w:p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/>
                <w:sz w:val="20"/>
              </w:rPr>
              <w:t>共</w:t>
            </w:r>
            <w:r w:rsidRPr="00BB1F77">
              <w:rPr>
                <w:rFonts w:ascii="標楷體" w:eastAsia="標楷體" w:hAnsi="標楷體" w:hint="eastAsia"/>
                <w:sz w:val="20"/>
              </w:rPr>
              <w:t>3</w:t>
            </w:r>
            <w:r w:rsidRPr="00BB1F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A54DE" w:rsidRPr="00BB1F77" w:rsidRDefault="002A54DE" w:rsidP="00627306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BB1F7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BB1F77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BB1F7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BB1F77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2A54DE" w:rsidRPr="00BB1F77" w:rsidRDefault="002A54DE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B1F77">
        <w:rPr>
          <w:rFonts w:ascii="標楷體" w:eastAsia="標楷體" w:hAnsi="標楷體" w:hint="eastAsia"/>
          <w:b/>
        </w:rPr>
        <w:t>1.流程圖：</w:t>
      </w:r>
    </w:p>
    <w:p w:rsidR="002A54DE" w:rsidRPr="00BB1F77" w:rsidRDefault="002A54DE" w:rsidP="001756CB">
      <w:pPr>
        <w:tabs>
          <w:tab w:val="left" w:pos="360"/>
        </w:tabs>
        <w:autoSpaceDE w:val="0"/>
        <w:autoSpaceDN w:val="0"/>
        <w:adjustRightInd w:val="0"/>
        <w:ind w:leftChars="-59" w:left="307" w:right="28" w:hangingChars="187" w:hanging="449"/>
        <w:jc w:val="both"/>
        <w:textAlignment w:val="baseline"/>
        <w:rPr>
          <w:rFonts w:ascii="標楷體" w:eastAsia="標楷體" w:hAnsi="標楷體"/>
        </w:rPr>
      </w:pPr>
      <w:r w:rsidRPr="00BB1F77">
        <w:rPr>
          <w:rFonts w:ascii="標楷體" w:eastAsia="標楷體" w:hAnsi="標楷體"/>
        </w:rPr>
        <w:object w:dxaOrig="8565" w:dyaOrig="12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69.25pt" o:ole="">
            <v:imagedata r:id="rId6" o:title=""/>
          </v:shape>
          <o:OLEObject Type="Embed" ProgID="Visio.Drawing.11" ShapeID="_x0000_i1025" DrawAspect="Content" ObjectID="_1803386408" r:id="rId7"/>
        </w:object>
      </w:r>
    </w:p>
    <w:p w:rsidR="002A54DE" w:rsidRPr="00BB1F77" w:rsidRDefault="002A54DE" w:rsidP="001756CB">
      <w:pPr>
        <w:tabs>
          <w:tab w:val="left" w:pos="360"/>
        </w:tabs>
        <w:autoSpaceDE w:val="0"/>
        <w:autoSpaceDN w:val="0"/>
        <w:adjustRightInd w:val="0"/>
        <w:ind w:leftChars="-59" w:left="307" w:right="28" w:hangingChars="187" w:hanging="449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1799"/>
        <w:gridCol w:w="1217"/>
        <w:gridCol w:w="1270"/>
        <w:gridCol w:w="1008"/>
      </w:tblGrid>
      <w:tr w:rsidR="00BB1F77" w:rsidRPr="00BB1F77" w:rsidTr="00B468B6">
        <w:trPr>
          <w:jc w:val="center"/>
        </w:trPr>
        <w:tc>
          <w:tcPr>
            <w:tcW w:w="5000" w:type="pct"/>
            <w:gridSpan w:val="5"/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B1F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B1F77" w:rsidRPr="00BB1F77" w:rsidTr="00B468B6">
        <w:trPr>
          <w:jc w:val="center"/>
        </w:trPr>
        <w:tc>
          <w:tcPr>
            <w:tcW w:w="2295" w:type="pct"/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/>
                <w:sz w:val="20"/>
              </w:rPr>
              <w:t>版本/</w:t>
            </w:r>
          </w:p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5" w:type="pct"/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B1F77" w:rsidRPr="00BB1F77" w:rsidTr="00B468B6">
        <w:trPr>
          <w:trHeight w:val="663"/>
          <w:jc w:val="center"/>
        </w:trPr>
        <w:tc>
          <w:tcPr>
            <w:tcW w:w="2295" w:type="pct"/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B1F77">
              <w:rPr>
                <w:rFonts w:ascii="標楷體" w:eastAsia="標楷體" w:hAnsi="標楷體" w:hint="eastAsia"/>
                <w:b/>
              </w:rPr>
              <w:t>教職員學位進修</w:t>
            </w:r>
          </w:p>
        </w:tc>
        <w:tc>
          <w:tcPr>
            <w:tcW w:w="919" w:type="pct"/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 w:hint="eastAsia"/>
                <w:sz w:val="20"/>
              </w:rPr>
              <w:t>1160-006</w:t>
            </w:r>
          </w:p>
        </w:tc>
        <w:tc>
          <w:tcPr>
            <w:tcW w:w="649" w:type="pct"/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B1F77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BB1F7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2A54DE" w:rsidRPr="00BB1F77" w:rsidRDefault="002A54DE" w:rsidP="001402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 w:hint="eastAsia"/>
                <w:sz w:val="20"/>
                <w:szCs w:val="20"/>
              </w:rPr>
              <w:t>111.</w:t>
            </w:r>
            <w:r w:rsidRPr="00BB1F77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BB1F77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BB1F77">
              <w:rPr>
                <w:rFonts w:ascii="標楷體" w:eastAsia="標楷體" w:hAnsi="標楷體"/>
                <w:sz w:val="20"/>
                <w:szCs w:val="20"/>
              </w:rPr>
              <w:t>28</w:t>
            </w:r>
          </w:p>
        </w:tc>
        <w:tc>
          <w:tcPr>
            <w:tcW w:w="515" w:type="pct"/>
            <w:vAlign w:val="center"/>
          </w:tcPr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/>
                <w:sz w:val="20"/>
              </w:rPr>
              <w:t>第</w:t>
            </w:r>
            <w:r w:rsidRPr="00BB1F77">
              <w:rPr>
                <w:rFonts w:ascii="標楷體" w:eastAsia="標楷體" w:hAnsi="標楷體" w:hint="eastAsia"/>
                <w:sz w:val="20"/>
              </w:rPr>
              <w:t>2</w:t>
            </w:r>
            <w:r w:rsidRPr="00BB1F77">
              <w:rPr>
                <w:rFonts w:ascii="標楷體" w:eastAsia="標楷體" w:hAnsi="標楷體"/>
                <w:sz w:val="20"/>
              </w:rPr>
              <w:t>頁/</w:t>
            </w:r>
          </w:p>
          <w:p w:rsidR="002A54DE" w:rsidRPr="00BB1F77" w:rsidRDefault="002A54D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/>
                <w:sz w:val="20"/>
              </w:rPr>
              <w:t>共</w:t>
            </w:r>
            <w:r w:rsidRPr="00BB1F77">
              <w:rPr>
                <w:rFonts w:ascii="標楷體" w:eastAsia="標楷體" w:hAnsi="標楷體" w:hint="eastAsia"/>
                <w:sz w:val="20"/>
              </w:rPr>
              <w:t>3</w:t>
            </w:r>
            <w:r w:rsidRPr="00BB1F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A54DE" w:rsidRPr="00BB1F77" w:rsidRDefault="002A54DE" w:rsidP="00627306">
      <w:pPr>
        <w:jc w:val="right"/>
        <w:rPr>
          <w:rFonts w:ascii="標楷體" w:eastAsia="標楷體" w:hAnsi="標楷體"/>
          <w:b/>
        </w:rPr>
      </w:pPr>
      <w:r w:rsidRPr="00BB1F7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BB1F77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BB1F7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BB1F77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2A54DE" w:rsidRPr="00BB1F77" w:rsidRDefault="002A54DE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B1F77">
        <w:rPr>
          <w:rFonts w:ascii="標楷體" w:eastAsia="標楷體" w:hAnsi="標楷體" w:hint="eastAsia"/>
          <w:b/>
        </w:rPr>
        <w:t>2.作業程序：</w:t>
      </w:r>
    </w:p>
    <w:p w:rsidR="002A54DE" w:rsidRPr="00BB1F77" w:rsidRDefault="002A54DE" w:rsidP="002A54D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B1F77">
        <w:rPr>
          <w:rFonts w:ascii="標楷體" w:eastAsia="標楷體" w:hAnsi="標楷體" w:hint="eastAsia"/>
        </w:rPr>
        <w:t>進修資格：本校編制之專任教師(含專案教師)、行政人員。</w:t>
      </w:r>
    </w:p>
    <w:p w:rsidR="002A54DE" w:rsidRPr="00BB1F77" w:rsidRDefault="002A54DE" w:rsidP="00627306">
      <w:pPr>
        <w:pStyle w:val="a4"/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BB1F77">
        <w:rPr>
          <w:rFonts w:ascii="標楷體" w:eastAsia="標楷體" w:hAnsi="標楷體" w:hint="eastAsia"/>
        </w:rPr>
        <w:t>2.1.1.教師申請資格：本校連續服務滿二學年以上，且教學、服務績效良好，獲所屬系所(中心)推薦。</w:t>
      </w:r>
    </w:p>
    <w:p w:rsidR="002A54DE" w:rsidRPr="00BB1F77" w:rsidRDefault="002A54DE" w:rsidP="00627306">
      <w:pPr>
        <w:pStyle w:val="a4"/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BB1F77">
        <w:rPr>
          <w:rFonts w:ascii="標楷體" w:eastAsia="標楷體" w:hAnsi="標楷體" w:hint="eastAsia"/>
        </w:rPr>
        <w:t>2.1.2.職技人員申請資格：於本校連續服務滿二學年，且近二年</w:t>
      </w:r>
      <w:proofErr w:type="gramStart"/>
      <w:r w:rsidRPr="00BB1F77">
        <w:rPr>
          <w:rFonts w:ascii="標楷體" w:eastAsia="標楷體" w:hAnsi="標楷體" w:hint="eastAsia"/>
        </w:rPr>
        <w:t>考績均列甲等</w:t>
      </w:r>
      <w:proofErr w:type="gramEnd"/>
      <w:r w:rsidRPr="00BB1F77">
        <w:rPr>
          <w:rFonts w:ascii="標楷體" w:eastAsia="標楷體" w:hAnsi="標楷體" w:hint="eastAsia"/>
        </w:rPr>
        <w:t>以上者。</w:t>
      </w:r>
    </w:p>
    <w:p w:rsidR="002A54DE" w:rsidRPr="00BB1F77" w:rsidRDefault="002A54DE" w:rsidP="002A54D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B1F77">
        <w:rPr>
          <w:rFonts w:ascii="標楷體" w:eastAsia="標楷體" w:hAnsi="標楷體" w:hint="eastAsia"/>
        </w:rPr>
        <w:t>進修時間與年限：經核准進修者，在不耽誤本身業務下，每週上課以工作時間內二個半天為限，寒、暑假期間則恢復正常上班；進修時間碩士以二年為限，博士以四年為限。期限未滿當事人自願放棄者，不在此限。</w:t>
      </w:r>
    </w:p>
    <w:p w:rsidR="002A54DE" w:rsidRPr="00BB1F77" w:rsidRDefault="002A54DE" w:rsidP="002A54D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B1F77">
        <w:rPr>
          <w:rFonts w:ascii="標楷體" w:eastAsia="標楷體" w:hAnsi="標楷體" w:hint="eastAsia"/>
        </w:rPr>
        <w:t>自行申請赴國外進修學位，得專案申請留職停薪，並以學期為單位，申請期限碩士二年為限、博士四年為限。</w:t>
      </w:r>
    </w:p>
    <w:p w:rsidR="002A54DE" w:rsidRPr="00BB1F77" w:rsidRDefault="002A54DE" w:rsidP="002A54D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B1F77">
        <w:rPr>
          <w:rFonts w:ascii="標楷體" w:eastAsia="標楷體" w:hAnsi="標楷體" w:hint="eastAsia"/>
        </w:rPr>
        <w:t>進修人數：為不影響校務行政之推行，全校同時進修人員（包含在職專班之進修人員）之上限以不超過全體專任職技人員5％為原則，教師及職技人員分別計算。院、處、室為一計算單位，同一單位同時進修人員，最多以二人為限。</w:t>
      </w:r>
    </w:p>
    <w:p w:rsidR="002A54DE" w:rsidRPr="00BB1F77" w:rsidRDefault="002A54DE" w:rsidP="002A54D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B1F77">
        <w:rPr>
          <w:rFonts w:ascii="標楷體" w:eastAsia="標楷體" w:hAnsi="標楷體"/>
        </w:rPr>
        <w:t>欲進修之職</w:t>
      </w:r>
      <w:r w:rsidRPr="00BB1F77">
        <w:rPr>
          <w:rFonts w:ascii="標楷體" w:eastAsia="標楷體" w:hAnsi="標楷體" w:hint="eastAsia"/>
        </w:rPr>
        <w:t>技人</w:t>
      </w:r>
      <w:r w:rsidRPr="00BB1F77">
        <w:rPr>
          <w:rFonts w:ascii="標楷體" w:eastAsia="標楷體" w:hAnsi="標楷體"/>
        </w:rPr>
        <w:t>員，應於</w:t>
      </w:r>
      <w:r w:rsidRPr="00BB1F77">
        <w:rPr>
          <w:rFonts w:ascii="標楷體" w:eastAsia="標楷體" w:hAnsi="標楷體" w:hint="eastAsia"/>
        </w:rPr>
        <w:t>報考</w:t>
      </w:r>
      <w:r w:rsidRPr="00BB1F77">
        <w:rPr>
          <w:rFonts w:ascii="標楷體" w:eastAsia="標楷體" w:hAnsi="標楷體"/>
        </w:rPr>
        <w:t>前提出申請，</w:t>
      </w:r>
      <w:r w:rsidRPr="00BB1F77">
        <w:rPr>
          <w:rFonts w:ascii="標楷體" w:eastAsia="標楷體" w:hAnsi="標楷體" w:hint="eastAsia"/>
        </w:rPr>
        <w:t>上學期為九月三十日，下學期為二月二十八日。當學期申請案如未取得入學資格，應重新辦理申請手續。</w:t>
      </w:r>
    </w:p>
    <w:p w:rsidR="002A54DE" w:rsidRPr="00BB1F77" w:rsidRDefault="002A54DE" w:rsidP="002A54D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B1F77">
        <w:rPr>
          <w:rFonts w:ascii="標楷體" w:eastAsia="標楷體" w:hAnsi="標楷體" w:hint="eastAsia"/>
        </w:rPr>
        <w:t>申請進修之人員，須填妥申請表及進修計畫，由單位主管同意推薦，經人事室初審，報請校長核定。</w:t>
      </w:r>
    </w:p>
    <w:p w:rsidR="002A54DE" w:rsidRPr="00BB1F77" w:rsidRDefault="002A54DE" w:rsidP="002A54D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B1F77">
        <w:rPr>
          <w:rFonts w:ascii="標楷體" w:eastAsia="標楷體" w:hAnsi="標楷體" w:hint="eastAsia"/>
        </w:rPr>
        <w:t>申請在職進修經核准者，應於每學期初</w:t>
      </w:r>
      <w:proofErr w:type="gramStart"/>
      <w:r w:rsidRPr="00BB1F77">
        <w:rPr>
          <w:rFonts w:ascii="標楷體" w:eastAsia="標楷體" w:hAnsi="標楷體" w:hint="eastAsia"/>
        </w:rPr>
        <w:t>檢附當學期</w:t>
      </w:r>
      <w:proofErr w:type="gramEnd"/>
      <w:r w:rsidRPr="00BB1F77">
        <w:rPr>
          <w:rFonts w:ascii="標楷體" w:eastAsia="標楷體" w:hAnsi="標楷體" w:hint="eastAsia"/>
        </w:rPr>
        <w:t>之確定選課單及</w:t>
      </w:r>
      <w:proofErr w:type="gramStart"/>
      <w:r w:rsidRPr="00BB1F77">
        <w:rPr>
          <w:rFonts w:ascii="標楷體" w:eastAsia="標楷體" w:hAnsi="標楷體" w:hint="eastAsia"/>
        </w:rPr>
        <w:t>學期末檢</w:t>
      </w:r>
      <w:proofErr w:type="gramEnd"/>
      <w:r w:rsidRPr="00BB1F77">
        <w:rPr>
          <w:rFonts w:ascii="標楷體" w:eastAsia="標楷體" w:hAnsi="標楷體" w:hint="eastAsia"/>
        </w:rPr>
        <w:t>附成績單繳交人事室存查。</w:t>
      </w:r>
    </w:p>
    <w:p w:rsidR="002A54DE" w:rsidRPr="00BB1F77" w:rsidRDefault="002A54DE" w:rsidP="002A54D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B1F77">
        <w:rPr>
          <w:rFonts w:ascii="標楷體" w:eastAsia="標楷體" w:hAnsi="標楷體" w:hint="eastAsia"/>
        </w:rPr>
        <w:t>進修期滿後，應返校服務或繼續留校服務，進修</w:t>
      </w:r>
      <w:proofErr w:type="gramStart"/>
      <w:r w:rsidRPr="00BB1F77">
        <w:rPr>
          <w:rFonts w:ascii="標楷體" w:eastAsia="標楷體" w:hAnsi="標楷體" w:hint="eastAsia"/>
        </w:rPr>
        <w:t>期間，</w:t>
      </w:r>
      <w:proofErr w:type="gramEnd"/>
      <w:r w:rsidRPr="00BB1F77">
        <w:rPr>
          <w:rFonts w:ascii="標楷體" w:eastAsia="標楷體" w:hAnsi="標楷體" w:hint="eastAsia"/>
        </w:rPr>
        <w:t>仍支領薪資者，服務年限與進修</w:t>
      </w:r>
      <w:proofErr w:type="gramStart"/>
      <w:r w:rsidRPr="00BB1F77">
        <w:rPr>
          <w:rFonts w:ascii="標楷體" w:eastAsia="標楷體" w:hAnsi="標楷體" w:hint="eastAsia"/>
        </w:rPr>
        <w:t>年數</w:t>
      </w:r>
      <w:proofErr w:type="gramEnd"/>
      <w:r w:rsidRPr="00BB1F77">
        <w:rPr>
          <w:rFonts w:ascii="標楷體" w:eastAsia="標楷體" w:hAnsi="標楷體" w:hint="eastAsia"/>
        </w:rPr>
        <w:t>同；留職停薪人員，服務年限不計。</w:t>
      </w:r>
    </w:p>
    <w:p w:rsidR="002A54DE" w:rsidRPr="00BB1F77" w:rsidRDefault="002A54DE" w:rsidP="002A54D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B1F77">
        <w:rPr>
          <w:rFonts w:ascii="標楷體" w:eastAsia="標楷體" w:hAnsi="標楷體" w:hint="eastAsia"/>
        </w:rPr>
        <w:t>留職停薪人員應於進修期限屆滿二個月前，以書面申請派職，不得以任何理由要求延後，否則以自動放棄論。</w:t>
      </w:r>
    </w:p>
    <w:p w:rsidR="002A54DE" w:rsidRPr="00BB1F77" w:rsidRDefault="002A54D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B1F77">
        <w:rPr>
          <w:rFonts w:ascii="標楷體" w:eastAsia="標楷體" w:hAnsi="標楷體" w:hint="eastAsia"/>
        </w:rPr>
        <w:t>2.10.進修人員在取得學位返校或繼續留校服務後，得向人事室申請依本校教職員工敘薪辦法改敘薪級，應聘本校職務前已進修者應先抵滿申請資格年資後始得改敘。未經報備自行進修人員不得申請改敘。</w:t>
      </w:r>
    </w:p>
    <w:p w:rsidR="002A54DE" w:rsidRPr="00BB1F77" w:rsidRDefault="002A54D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B1F77">
        <w:rPr>
          <w:rFonts w:ascii="標楷體" w:eastAsia="標楷體" w:hAnsi="標楷體" w:hint="eastAsia"/>
        </w:rPr>
        <w:t>2.11.申請進修者，期間在一年以上者，三年之內，不得再行以相同理由申請。</w:t>
      </w:r>
    </w:p>
    <w:p w:rsidR="002A54DE" w:rsidRPr="00BB1F77" w:rsidRDefault="002A54DE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B1F77">
        <w:rPr>
          <w:rFonts w:ascii="標楷體" w:eastAsia="標楷體" w:hAnsi="標楷體" w:hint="eastAsia"/>
          <w:b/>
        </w:rPr>
        <w:t>3.控制重點：</w:t>
      </w:r>
    </w:p>
    <w:p w:rsidR="002A54DE" w:rsidRPr="00BB1F77" w:rsidRDefault="002A54DE" w:rsidP="002A54D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B1F77">
        <w:rPr>
          <w:rFonts w:ascii="標楷體" w:eastAsia="標楷體" w:hAnsi="標楷體" w:hint="eastAsia"/>
        </w:rPr>
        <w:t>教職員進修申請是否符合資格？</w:t>
      </w:r>
    </w:p>
    <w:p w:rsidR="002A54DE" w:rsidRPr="00BB1F77" w:rsidRDefault="002A54DE" w:rsidP="002A54D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B1F77">
        <w:rPr>
          <w:rFonts w:ascii="標楷體" w:eastAsia="標楷體" w:hAnsi="標楷體"/>
        </w:rPr>
        <w:t>欲進修</w:t>
      </w:r>
      <w:r w:rsidRPr="00BB1F77">
        <w:rPr>
          <w:rFonts w:ascii="標楷體" w:eastAsia="標楷體" w:hAnsi="標楷體" w:hint="eastAsia"/>
        </w:rPr>
        <w:t>之教職員是否依規定填具各項表單？</w:t>
      </w:r>
    </w:p>
    <w:p w:rsidR="002A54DE" w:rsidRPr="00BB1F77" w:rsidRDefault="002A54DE" w:rsidP="002A54D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B1F77">
        <w:rPr>
          <w:rFonts w:ascii="標楷體" w:eastAsia="標楷體" w:hAnsi="標楷體"/>
        </w:rPr>
        <w:t>欲進修之</w:t>
      </w:r>
      <w:r w:rsidRPr="00BB1F77">
        <w:rPr>
          <w:rFonts w:ascii="標楷體" w:eastAsia="標楷體" w:hAnsi="標楷體" w:hint="eastAsia"/>
        </w:rPr>
        <w:t>教職員是否依程序簽核？</w:t>
      </w:r>
    </w:p>
    <w:tbl>
      <w:tblPr>
        <w:tblpPr w:leftFromText="180" w:rightFromText="180" w:vertAnchor="text" w:horzAnchor="margin" w:tblpY="-15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795"/>
        <w:gridCol w:w="1215"/>
        <w:gridCol w:w="1268"/>
        <w:gridCol w:w="1162"/>
      </w:tblGrid>
      <w:tr w:rsidR="00BB1F77" w:rsidRPr="00BB1F77" w:rsidTr="009A383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54DE" w:rsidRPr="00BB1F77" w:rsidRDefault="002A54DE" w:rsidP="009A383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B1F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B1F77" w:rsidRPr="00BB1F77" w:rsidTr="009A3830"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4DE" w:rsidRPr="00BB1F77" w:rsidRDefault="002A54DE" w:rsidP="009A38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2A54DE" w:rsidRPr="00BB1F77" w:rsidRDefault="002A54DE" w:rsidP="009A38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2A54DE" w:rsidRPr="00BB1F77" w:rsidRDefault="002A54DE" w:rsidP="009A38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2A54DE" w:rsidRPr="00BB1F77" w:rsidRDefault="002A54DE" w:rsidP="009A38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/>
                <w:sz w:val="20"/>
              </w:rPr>
              <w:t>版本/</w:t>
            </w:r>
          </w:p>
          <w:p w:rsidR="002A54DE" w:rsidRPr="00BB1F77" w:rsidRDefault="002A54DE" w:rsidP="009A38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:rsidR="002A54DE" w:rsidRPr="00BB1F77" w:rsidRDefault="002A54DE" w:rsidP="009A38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B1F77" w:rsidRPr="00BB1F77" w:rsidTr="009A3830">
        <w:trPr>
          <w:trHeight w:val="663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A54DE" w:rsidRPr="00BB1F77" w:rsidRDefault="002A54DE" w:rsidP="009A383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B1F77">
              <w:rPr>
                <w:rFonts w:ascii="標楷體" w:eastAsia="標楷體" w:hAnsi="標楷體" w:hint="eastAsia"/>
                <w:b/>
              </w:rPr>
              <w:t>教職員學位進修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A54DE" w:rsidRPr="00BB1F77" w:rsidRDefault="002A54DE" w:rsidP="009A38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2A54DE" w:rsidRPr="00BB1F77" w:rsidRDefault="002A54DE" w:rsidP="009A38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 w:hint="eastAsia"/>
                <w:sz w:val="20"/>
              </w:rPr>
              <w:t>1160-006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2A54DE" w:rsidRPr="00BB1F77" w:rsidRDefault="002A54DE" w:rsidP="009A38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B1F77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BB1F7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2A54DE" w:rsidRPr="00BB1F77" w:rsidRDefault="002A54DE" w:rsidP="001402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 w:hint="eastAsia"/>
                <w:sz w:val="20"/>
                <w:szCs w:val="20"/>
              </w:rPr>
              <w:t>111.</w:t>
            </w:r>
            <w:r w:rsidRPr="00BB1F77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BB1F77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BB1F77">
              <w:rPr>
                <w:rFonts w:ascii="標楷體" w:eastAsia="標楷體" w:hAnsi="標楷體"/>
                <w:sz w:val="20"/>
                <w:szCs w:val="20"/>
              </w:rPr>
              <w:t>28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54DE" w:rsidRPr="00BB1F77" w:rsidRDefault="002A54DE" w:rsidP="009A38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/>
                <w:sz w:val="20"/>
              </w:rPr>
              <w:t>第</w:t>
            </w:r>
            <w:r w:rsidRPr="00BB1F77">
              <w:rPr>
                <w:rFonts w:ascii="標楷體" w:eastAsia="標楷體" w:hAnsi="標楷體" w:hint="eastAsia"/>
                <w:sz w:val="20"/>
              </w:rPr>
              <w:t>3</w:t>
            </w:r>
            <w:r w:rsidRPr="00BB1F77">
              <w:rPr>
                <w:rFonts w:ascii="標楷體" w:eastAsia="標楷體" w:hAnsi="標楷體"/>
                <w:sz w:val="20"/>
              </w:rPr>
              <w:t>頁/</w:t>
            </w:r>
          </w:p>
          <w:p w:rsidR="002A54DE" w:rsidRPr="00BB1F77" w:rsidRDefault="002A54DE" w:rsidP="009A383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B1F77">
              <w:rPr>
                <w:rFonts w:ascii="標楷體" w:eastAsia="標楷體" w:hAnsi="標楷體"/>
                <w:sz w:val="20"/>
              </w:rPr>
              <w:t>共</w:t>
            </w:r>
            <w:r w:rsidRPr="00BB1F77">
              <w:rPr>
                <w:rFonts w:ascii="標楷體" w:eastAsia="標楷體" w:hAnsi="標楷體" w:hint="eastAsia"/>
                <w:sz w:val="20"/>
              </w:rPr>
              <w:t>3</w:t>
            </w:r>
            <w:r w:rsidRPr="00BB1F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A54DE" w:rsidRPr="00BB1F77" w:rsidRDefault="002A54DE" w:rsidP="002A54DE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B1F77">
        <w:rPr>
          <w:rFonts w:ascii="標楷體" w:eastAsia="標楷體" w:hAnsi="標楷體" w:hint="eastAsia"/>
        </w:rPr>
        <w:t xml:space="preserve"> 進修完畢返校服務之教職員是否依本校「教職員進修辦法」規定，履行服務義務之年限？</w:t>
      </w:r>
    </w:p>
    <w:p w:rsidR="002A54DE" w:rsidRPr="00BB1F77" w:rsidRDefault="002A54DE" w:rsidP="002A54DE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B1F77">
        <w:rPr>
          <w:rFonts w:ascii="標楷體" w:eastAsia="標楷體" w:hAnsi="標楷體" w:hint="eastAsia"/>
        </w:rPr>
        <w:t>是否在人事資料卡(人資系統)紀錄進修紀錄</w:t>
      </w:r>
    </w:p>
    <w:p w:rsidR="002A54DE" w:rsidRPr="00BB1F77" w:rsidRDefault="002A54DE" w:rsidP="009A3830">
      <w:pPr>
        <w:widowControl/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BB1F77">
        <w:rPr>
          <w:rFonts w:ascii="標楷體" w:eastAsia="標楷體" w:hAnsi="標楷體" w:hint="eastAsia"/>
          <w:b/>
        </w:rPr>
        <w:t>4.使用表單：</w:t>
      </w:r>
    </w:p>
    <w:p w:rsidR="002A54DE" w:rsidRPr="00BB1F77" w:rsidRDefault="002A54DE" w:rsidP="002A54D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B1F77">
        <w:rPr>
          <w:rFonts w:ascii="標楷體" w:eastAsia="標楷體" w:hAnsi="標楷體" w:hint="eastAsia"/>
        </w:rPr>
        <w:t>佛光大學教職員學位進修申請表。</w:t>
      </w:r>
    </w:p>
    <w:p w:rsidR="002A54DE" w:rsidRPr="00BB1F77" w:rsidRDefault="002A54DE" w:rsidP="002A54D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B1F77">
        <w:rPr>
          <w:rFonts w:ascii="標楷體" w:eastAsia="標楷體" w:hAnsi="標楷體" w:hint="eastAsia"/>
        </w:rPr>
        <w:t>佛光大學教職員利用上班時間上課申請表。</w:t>
      </w:r>
    </w:p>
    <w:p w:rsidR="002A54DE" w:rsidRPr="00BB1F77" w:rsidRDefault="002A54DE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B1F77">
        <w:rPr>
          <w:rFonts w:ascii="標楷體" w:eastAsia="標楷體" w:hAnsi="標楷體" w:hint="eastAsia"/>
          <w:b/>
        </w:rPr>
        <w:t>5.依據及相關文件：</w:t>
      </w:r>
    </w:p>
    <w:p w:rsidR="002A54DE" w:rsidRPr="00BB1F77" w:rsidRDefault="002A54DE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B1F77">
        <w:rPr>
          <w:rFonts w:ascii="標楷體" w:eastAsia="標楷體" w:hAnsi="標楷體" w:hint="eastAsia"/>
        </w:rPr>
        <w:t>5.1.佛光大學教職員學位進修辦法。</w:t>
      </w:r>
    </w:p>
    <w:p w:rsidR="002A54DE" w:rsidRPr="00BB1F77" w:rsidRDefault="002A54DE" w:rsidP="00627306">
      <w:pPr>
        <w:rPr>
          <w:rFonts w:ascii="標楷體" w:eastAsia="標楷體" w:hAnsi="標楷體"/>
        </w:rPr>
      </w:pPr>
    </w:p>
    <w:p w:rsidR="002A54DE" w:rsidRPr="00BB1F77" w:rsidRDefault="002A54DE" w:rsidP="009A3830">
      <w:pPr>
        <w:widowControl/>
        <w:rPr>
          <w:rFonts w:ascii="標楷體" w:eastAsia="標楷體" w:hAnsi="標楷體"/>
        </w:rPr>
      </w:pPr>
      <w:r w:rsidRPr="00BB1F77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0B1C8" wp14:editId="0C90E641">
                <wp:simplePos x="0" y="0"/>
                <wp:positionH relativeFrom="column">
                  <wp:posOffset>4965700</wp:posOffset>
                </wp:positionH>
                <wp:positionV relativeFrom="paragraph">
                  <wp:posOffset>5080</wp:posOffset>
                </wp:positionV>
                <wp:extent cx="1320800" cy="330200"/>
                <wp:effectExtent l="0" t="0" r="0" b="0"/>
                <wp:wrapNone/>
                <wp:docPr id="511" name="文字方塊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54DE" w:rsidRPr="00BB1F77" w:rsidRDefault="002A54DE" w:rsidP="003771A4">
                            <w:pPr>
                              <w:jc w:val="righ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BB1F7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人事室" w:history="1">
                              <w:r w:rsidRPr="00BB1F77">
                                <w:rPr>
                                  <w:rStyle w:val="a3"/>
                                  <w:rFonts w:hint="eastAsia"/>
                                  <w:color w:val="auto"/>
                                  <w:sz w:val="16"/>
                                  <w:szCs w:val="16"/>
                                </w:rPr>
                                <w:t>人事室</w:t>
                              </w:r>
                            </w:hyperlink>
                            <w:r w:rsidRPr="00BB1F7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B1F7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BB1F77">
                                <w:rPr>
                                  <w:rStyle w:val="a3"/>
                                  <w:rFonts w:hint="eastAsia"/>
                                  <w:color w:val="auto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2A54DE" w:rsidRDefault="002A54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60B1C8" id="文字方塊 511" o:spid="_x0000_s1027" type="#_x0000_t202" style="position:absolute;margin-left:391pt;margin-top:.4pt;width:104pt;height:2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" filled="f" stroked="f" strokeweight=".5pt">
                <v:textbox>
                  <w:txbxContent>
                    <w:p w:rsidR="002A54DE" w:rsidRPr="00BB1F77" w:rsidRDefault="002A54DE" w:rsidP="003771A4">
                      <w:pPr>
                        <w:jc w:val="right"/>
                        <w:rPr>
                          <w:rFonts w:ascii="標楷體" w:eastAsia="標楷體" w:hAnsi="標楷體"/>
                          <w:b/>
                        </w:rPr>
                      </w:pPr>
                      <w:r w:rsidRPr="00BB1F7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人事室" w:history="1">
                        <w:r w:rsidRPr="00BB1F77">
                          <w:rPr>
                            <w:rStyle w:val="a3"/>
                            <w:rFonts w:hint="eastAsia"/>
                            <w:color w:val="auto"/>
                            <w:sz w:val="16"/>
                            <w:szCs w:val="16"/>
                          </w:rPr>
                          <w:t>人事室</w:t>
                        </w:r>
                      </w:hyperlink>
                      <w:r w:rsidRPr="00BB1F7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 </w:t>
                      </w:r>
                      <w:r w:rsidRPr="00BB1F7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BB1F77">
                          <w:rPr>
                            <w:rStyle w:val="a3"/>
                            <w:rFonts w:hint="eastAsia"/>
                            <w:color w:val="auto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2A54DE" w:rsidRDefault="002A54DE"/>
                  </w:txbxContent>
                </v:textbox>
              </v:shape>
            </w:pict>
          </mc:Fallback>
        </mc:AlternateContent>
      </w:r>
    </w:p>
    <w:p w:rsidR="00927340" w:rsidRPr="00BB1F77" w:rsidRDefault="00927340">
      <w:bookmarkStart w:id="4" w:name="_GoBack"/>
      <w:bookmarkEnd w:id="4"/>
    </w:p>
    <w:sectPr w:rsidR="00927340" w:rsidRPr="00BB1F77" w:rsidSect="00BB1F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F504B"/>
    <w:multiLevelType w:val="multilevel"/>
    <w:tmpl w:val="510A64E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4B3B54EC"/>
    <w:multiLevelType w:val="multilevel"/>
    <w:tmpl w:val="370AC68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F3B3129"/>
    <w:multiLevelType w:val="multilevel"/>
    <w:tmpl w:val="4E2656B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997"/>
        </w:tabs>
        <w:ind w:left="1881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DE"/>
    <w:rsid w:val="002A54DE"/>
    <w:rsid w:val="00927340"/>
    <w:rsid w:val="00BB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2A54D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2A54D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2A54DE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2A54D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A54DE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2A54DE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2A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Visio_2003-2010_Drawing.vsd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1F9E3-7290-43C4-B6DE-E5BFF864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2024-04-02T06:57:00Z</dcterms:created>
  <dcterms:modified xsi:type="dcterms:W3CDTF">2025-03-13T07:54:00Z</dcterms:modified>
</cp:coreProperties>
</file>