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EF2" w:rsidRDefault="001A3EF2" w:rsidP="001A3EF2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4630"/>
        <w:gridCol w:w="1279"/>
        <w:gridCol w:w="1050"/>
        <w:gridCol w:w="1296"/>
      </w:tblGrid>
      <w:tr w:rsidR="001A3EF2" w:rsidTr="001A3EF2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全國性圍棋賽事標準作業流程"/>
        <w:tc>
          <w:tcPr>
            <w:tcW w:w="24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pStyle w:val="32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"file:///I:\\2022.11.29\\111學年%20秘書室\\3.內控\\112學年內控\\會議後修改中\\附件%20112學年度%20行政單位內控作業手冊.docx" \l "通識教育委員會" </w:instrText>
            </w:r>
            <w:r>
              <w:fldChar w:fldCharType="separate"/>
            </w:r>
            <w:bookmarkStart w:id="2" w:name="_Toc92798288"/>
            <w:bookmarkStart w:id="3" w:name="_Toc99130299"/>
            <w:bookmarkStart w:id="4" w:name="_Toc217384096"/>
            <w:r>
              <w:rPr>
                <w:rStyle w:val="a3"/>
                <w:rFonts w:hint="eastAsia"/>
              </w:rPr>
              <w:t>1260-006全國性圍棋賽事標準作業流程</w:t>
            </w:r>
            <w:bookmarkEnd w:id="1"/>
            <w:bookmarkEnd w:id="2"/>
            <w:bookmarkEnd w:id="3"/>
            <w:bookmarkEnd w:id="4"/>
            <w:r>
              <w:fldChar w:fldCharType="end"/>
            </w:r>
          </w:p>
        </w:tc>
        <w:tc>
          <w:tcPr>
            <w:tcW w:w="69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4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通識教育委員會</w:t>
            </w:r>
          </w:p>
        </w:tc>
      </w:tr>
      <w:bookmarkEnd w:id="0"/>
      <w:tr w:rsidR="001A3EF2" w:rsidTr="001A3EF2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1A3EF2" w:rsidTr="001A3EF2">
        <w:trPr>
          <w:trHeight w:val="595"/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105.3月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1A3EF2" w:rsidTr="001A3EF2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1.修訂原因：簡化流程圖內容。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趙雅琪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1A3EF2" w:rsidTr="001A3EF2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3</w:t>
            </w:r>
          </w:p>
        </w:tc>
        <w:tc>
          <w:tcPr>
            <w:tcW w:w="24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1.修訂原因：</w:t>
            </w:r>
            <w:r>
              <w:rPr>
                <w:rFonts w:ascii="標楷體" w:eastAsia="標楷體" w:hAnsi="標楷體" w:hint="eastAsia"/>
                <w:bCs/>
                <w:color w:val="FF0000"/>
              </w:rPr>
              <w:t>依據來函</w:t>
            </w: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「教育部體育署」更改為「運動部」。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2.修正處：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(1)流程圖。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(2)作業程序：2.3.1、2.3.3。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(3)控制重點：3.3、3.4。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(4)使用表單：4.1、4.15、4.16。</w:t>
            </w:r>
          </w:p>
          <w:p w:rsidR="001A3EF2" w:rsidRDefault="001A3EF2">
            <w:pPr>
              <w:spacing w:line="0" w:lineRule="atLeast"/>
              <w:ind w:left="163" w:hangingChars="68" w:hanging="163"/>
              <w:jc w:val="both"/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(5)依據及相關文件：5.1、5.5。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114.11月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color w:val="FF0000"/>
                <w:szCs w:val="24"/>
              </w:rPr>
              <w:t>周玉梅</w:t>
            </w:r>
          </w:p>
        </w:tc>
        <w:tc>
          <w:tcPr>
            <w:tcW w:w="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114.12.17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114-2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1A3EF2" w:rsidRDefault="001A3EF2" w:rsidP="001A3EF2">
      <w:pPr>
        <w:jc w:val="right"/>
        <w:rPr>
          <w:rStyle w:val="a3"/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4" w:anchor="通識教育委員會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5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A3EF2" w:rsidRDefault="001A3EF2" w:rsidP="001A3EF2">
      <w:pPr>
        <w:jc w:val="right"/>
        <w:rPr>
          <w:rFonts w:cs="Times New Roman" w:hint="eastAsia"/>
          <w:sz w:val="28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3628390</wp:posOffset>
                </wp:positionV>
                <wp:extent cx="2057400" cy="571500"/>
                <wp:effectExtent l="0" t="0" r="0" b="0"/>
                <wp:wrapNone/>
                <wp:docPr id="109" name="文字方塊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EF2" w:rsidRDefault="001A3EF2" w:rsidP="001A3EF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表單修訂日期：114.12.17</w:t>
                            </w:r>
                          </w:p>
                          <w:p w:rsidR="001A3EF2" w:rsidRDefault="001A3EF2" w:rsidP="001A3EF2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  <w:p w:rsidR="001A3EF2" w:rsidRDefault="001A3EF2" w:rsidP="001A3EF2">
                            <w:pPr>
                              <w:spacing w:line="300" w:lineRule="exac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9" o:spid="_x0000_s1026" type="#_x0000_t202" style="position:absolute;left:0;text-align:left;margin-left:336.7pt;margin-top:285.7pt;width:162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" filled="f" stroked="f">
                <v:textbox>
                  <w:txbxContent>
                    <w:p w:rsidR="001A3EF2" w:rsidRDefault="001A3EF2" w:rsidP="001A3EF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表單修訂日期：114.12.17</w:t>
                      </w:r>
                    </w:p>
                    <w:p w:rsidR="001A3EF2" w:rsidRDefault="001A3EF2" w:rsidP="001A3EF2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  <w:p w:rsidR="001A3EF2" w:rsidRDefault="001A3EF2" w:rsidP="001A3EF2">
                      <w:pPr>
                        <w:spacing w:line="30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Times New Roman" w:hint="eastAsia"/>
          <w:sz w:val="28"/>
          <w:szCs w:val="24"/>
        </w:rPr>
        <w:br w:type="page"/>
      </w:r>
      <w:r>
        <w:rPr>
          <w:rFonts w:ascii="標楷體" w:eastAsia="標楷體" w:hAnsi="標楷體" w:hint="eastAsia"/>
          <w:sz w:val="16"/>
          <w:szCs w:val="16"/>
        </w:rPr>
        <w:lastRenderedPageBreak/>
        <w:t>回</w:t>
      </w:r>
      <w:hyperlink r:id="rId6" w:anchor="通識教育委員會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7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tbl>
      <w:tblPr>
        <w:tblpPr w:leftFromText="180" w:rightFromText="180" w:vertAnchor="page" w:horzAnchor="margin" w:tblpXSpec="center" w:tblpY="1134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633"/>
        <w:gridCol w:w="2314"/>
        <w:gridCol w:w="1205"/>
        <w:gridCol w:w="1205"/>
        <w:gridCol w:w="1424"/>
      </w:tblGrid>
      <w:tr w:rsidR="001A3EF2" w:rsidTr="001A3EF2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1A3EF2" w:rsidTr="001A3EF2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1A3EF2" w:rsidTr="001A3EF2">
        <w:tc>
          <w:tcPr>
            <w:tcW w:w="185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trike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體育中心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03/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114.12.17</w:t>
            </w:r>
          </w:p>
        </w:tc>
        <w:tc>
          <w:tcPr>
            <w:tcW w:w="7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第1頁/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1A3EF2" w:rsidRDefault="001A3EF2" w:rsidP="001A3EF2">
      <w:pPr>
        <w:autoSpaceDE w:val="0"/>
        <w:spacing w:before="100" w:beforeAutospacing="1"/>
        <w:jc w:val="both"/>
        <w:textAlignment w:val="baseline"/>
        <w:rPr>
          <w:rFonts w:ascii="標楷體" w:eastAsia="標楷體" w:hAnsi="標楷體" w:hint="eastAsia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1.流程圖：</w:t>
      </w:r>
    </w:p>
    <w:p w:rsidR="001A3EF2" w:rsidRDefault="001A3EF2" w:rsidP="001A3EF2">
      <w:pPr>
        <w:autoSpaceDE w:val="0"/>
        <w:jc w:val="both"/>
        <w:textAlignment w:val="baseline"/>
        <w:rPr>
          <w:rFonts w:ascii="標楷體" w:eastAsia="標楷體" w:hAnsi="標楷體" w:hint="eastAsia"/>
          <w:b/>
          <w:bCs/>
          <w:szCs w:val="24"/>
        </w:rPr>
      </w:pPr>
      <w:r>
        <w:rPr>
          <w:rFonts w:ascii="標楷體" w:eastAsia="標楷體" w:hAnsi="標楷體" w:hint="eastAsia"/>
        </w:rPr>
        <w:object w:dxaOrig="9795" w:dyaOrig="1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582pt" o:ole="">
            <v:imagedata r:id="rId8" o:title=""/>
          </v:shape>
          <o:OLEObject Type="Embed" ProgID="Visio.Drawing.11" ShapeID="_x0000_i1025" DrawAspect="Content" ObjectID="_1828011819" r:id="rId9"/>
        </w:object>
      </w:r>
    </w:p>
    <w:tbl>
      <w:tblPr>
        <w:tblpPr w:leftFromText="180" w:rightFromText="180" w:vertAnchor="text" w:horzAnchor="margin" w:tblpXSpec="center" w:tblpY="69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8"/>
        <w:gridCol w:w="2072"/>
        <w:gridCol w:w="1303"/>
        <w:gridCol w:w="1303"/>
        <w:gridCol w:w="1315"/>
      </w:tblGrid>
      <w:tr w:rsidR="001A3EF2" w:rsidTr="001A3EF2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1A3EF2" w:rsidTr="001A3EF2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1A3EF2" w:rsidTr="001A3EF2">
        <w:tc>
          <w:tcPr>
            <w:tcW w:w="193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體育中心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03/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114.12.17</w:t>
            </w:r>
          </w:p>
        </w:tc>
        <w:tc>
          <w:tcPr>
            <w:tcW w:w="6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第2頁/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1A3EF2" w:rsidRDefault="001A3EF2" w:rsidP="001A3EF2">
      <w:pPr>
        <w:jc w:val="right"/>
        <w:rPr>
          <w:rStyle w:val="a3"/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0" w:anchor="通識教育委員會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1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A3EF2" w:rsidRDefault="001A3EF2" w:rsidP="001A3EF2">
      <w:pPr>
        <w:autoSpaceDE w:val="0"/>
        <w:spacing w:before="100" w:beforeAutospacing="1"/>
        <w:jc w:val="both"/>
        <w:textAlignment w:val="baseline"/>
        <w:rPr>
          <w:rFonts w:cs="Times New Roman" w:hint="eastAsia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2.1.比賽前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2.1.1.建置賽會官方網頁公告簡章，簡章發函轉各級學校開放報名。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2.1.2.投保公共意外責任險，索取保單。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2.1.3.預約租借比賽場地及接駁車輛。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2.1.4.聯絡清潔公司，預約當天清潔人員人數，索取估價單。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2.1.5.聯絡行銷公司設計主視覺及確認場地佈置製作品項，索取估價單跑請購流程。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2.1.6.聯絡棋具、桌椅租借，製作獎盃、錦旗廠商及其他品項廠商，索取估價單。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2.1.7.確認大會委員、裁判、工作人員等名單，預約住宿及印聘書。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2.1.8.準備工作分配表，發開會通知，開賽前籌備會。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2.1.9.報名者資料建檔，並核對報名費建檔後送送出納組開立收據。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2.1.10.編輯賽會秩序冊、參賽證明、邀請卡、識別證，完成後送印刷。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2.1.11.統計比賽者、裁判、工作人員等人數，預訂便當。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2.1.12.確認邀請貴賓名單，發邀請卡，電話再次確認出席與否。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2.1.13.確認開幕典禮流程、貴賓致詞名單與順序。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2.1.14.請秘書室發新聞稿。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2.1.15.賽前一天場地佈置：TRUSS搭建、鋪地墊、排桌椅、擺棋具、裁判區、服務台、各比賽組別等區域設置。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2.2.比賽當天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2.2.1.確認各區域設置完成，裁判工作人員各司其職。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2.2.2.選手報到，發放秩序冊、選手證等相關物品。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2.2.3.接待貴賓，進行開幕式，裁判長說明競賽規範。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2.2.4.比賽突發狀況處理。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2.2.5.代訂家長便當，憑券換取餐點。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2.2.6.閉幕頒獎典禮。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2.2.7.比賽結束接駁車之調度。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2.2.8.比賽結束之棋具整理、場地恢復。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2.3.比賽後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2.3.1.確認各組獲獎名單，</w:t>
      </w:r>
      <w:r>
        <w:rPr>
          <w:rFonts w:ascii="標楷體" w:eastAsia="標楷體" w:hAnsi="標楷體" w:cs="Times New Roman" w:hint="eastAsia"/>
          <w:color w:val="FF0000"/>
          <w:szCs w:val="24"/>
        </w:rPr>
        <w:t>獎狀發</w:t>
      </w:r>
      <w:r>
        <w:rPr>
          <w:rFonts w:ascii="標楷體" w:eastAsia="標楷體" w:hAnsi="標楷體" w:cs="Times New Roman" w:hint="eastAsia"/>
          <w:szCs w:val="24"/>
        </w:rPr>
        <w:t>送各獲獎人。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2.3.2.活動產生之所有單據辦理核銷。</w:t>
      </w:r>
    </w:p>
    <w:p w:rsidR="001A3EF2" w:rsidRDefault="001A3EF2" w:rsidP="001A3EF2">
      <w:pPr>
        <w:ind w:leftChars="300" w:left="1440" w:hangingChars="300" w:hanging="720"/>
        <w:jc w:val="both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2.3.3.撰寫成果報告書、成果報告表單及經費收支結算表，並報</w:t>
      </w:r>
      <w:r>
        <w:rPr>
          <w:rFonts w:ascii="標楷體" w:eastAsia="標楷體" w:hAnsi="標楷體" w:cs="Times New Roman" w:hint="eastAsia"/>
          <w:color w:val="FF0000"/>
          <w:szCs w:val="24"/>
        </w:rPr>
        <w:t>部</w:t>
      </w:r>
      <w:r>
        <w:rPr>
          <w:rFonts w:ascii="標楷體" w:eastAsia="標楷體" w:hAnsi="標楷體" w:cs="Times New Roman" w:hint="eastAsia"/>
          <w:szCs w:val="24"/>
        </w:rPr>
        <w:t>結核。</w:t>
      </w:r>
      <w:r>
        <w:rPr>
          <w:rFonts w:ascii="標楷體" w:eastAsia="標楷體" w:hAnsi="標楷體" w:cs="Times New Roman" w:hint="eastAsia"/>
          <w:kern w:val="0"/>
          <w:szCs w:val="20"/>
        </w:rPr>
        <w:br w:type="page"/>
      </w:r>
    </w:p>
    <w:tbl>
      <w:tblPr>
        <w:tblpPr w:leftFromText="180" w:rightFromText="180" w:vertAnchor="text" w:horzAnchor="margin" w:tblpXSpec="center" w:tblpY="41"/>
        <w:tblW w:w="509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781"/>
        <w:gridCol w:w="2066"/>
        <w:gridCol w:w="1299"/>
        <w:gridCol w:w="1299"/>
        <w:gridCol w:w="1336"/>
      </w:tblGrid>
      <w:tr w:rsidR="001A3EF2" w:rsidTr="001A3EF2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32"/>
                <w:szCs w:val="32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lastRenderedPageBreak/>
              <w:br w:type="page"/>
            </w:r>
            <w:r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br w:type="page"/>
            </w:r>
            <w:r>
              <w:rPr>
                <w:rFonts w:ascii="標楷體" w:eastAsia="標楷體" w:hAnsi="標楷體" w:cs="Times New Roman" w:hint="eastAsia"/>
                <w:sz w:val="32"/>
                <w:szCs w:val="32"/>
              </w:rPr>
              <w:t>佛光大學內部控制文件</w:t>
            </w:r>
          </w:p>
        </w:tc>
      </w:tr>
      <w:tr w:rsidR="001A3EF2" w:rsidTr="001A3EF2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文件名稱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制訂單位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文件編號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版本/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制訂日期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頁數</w:t>
            </w:r>
          </w:p>
        </w:tc>
      </w:tr>
      <w:tr w:rsidR="001A3EF2" w:rsidTr="001A3EF2">
        <w:tc>
          <w:tcPr>
            <w:tcW w:w="19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全國性圍棋賽事標準作業流程</w:t>
            </w:r>
          </w:p>
        </w:tc>
        <w:tc>
          <w:tcPr>
            <w:tcW w:w="105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通識教育委員會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0"/>
                <w:szCs w:val="24"/>
              </w:rPr>
              <w:t>體育中心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1260-006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03/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114.12.17</w:t>
            </w:r>
          </w:p>
        </w:tc>
        <w:tc>
          <w:tcPr>
            <w:tcW w:w="68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第3頁/</w:t>
            </w:r>
          </w:p>
          <w:p w:rsidR="001A3EF2" w:rsidRDefault="001A3EF2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sz w:val="20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4"/>
              </w:rPr>
              <w:t>共3頁</w:t>
            </w:r>
          </w:p>
        </w:tc>
      </w:tr>
    </w:tbl>
    <w:p w:rsidR="001A3EF2" w:rsidRDefault="001A3EF2" w:rsidP="001A3EF2">
      <w:pPr>
        <w:jc w:val="right"/>
        <w:rPr>
          <w:rStyle w:val="a3"/>
          <w:rFonts w:ascii="標楷體" w:eastAsia="標楷體" w:hAnsi="標楷體" w:hint="eastAsia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回</w:t>
      </w:r>
      <w:hyperlink r:id="rId12" w:anchor="通識教育委員會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>
        <w:rPr>
          <w:rFonts w:ascii="標楷體" w:eastAsia="標楷體" w:hAnsi="標楷體" w:hint="eastAsia"/>
          <w:sz w:val="16"/>
          <w:szCs w:val="16"/>
        </w:rPr>
        <w:t>、</w:t>
      </w:r>
      <w:hyperlink r:id="rId13" w:anchor="目錄" w:history="1">
        <w:r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A3EF2" w:rsidRDefault="001A3EF2" w:rsidP="001A3EF2">
      <w:pPr>
        <w:autoSpaceDE w:val="0"/>
        <w:adjustRightInd w:val="0"/>
        <w:spacing w:before="100" w:beforeAutospacing="1"/>
        <w:jc w:val="both"/>
        <w:textAlignment w:val="baseline"/>
        <w:rPr>
          <w:rFonts w:cs="Times New Roman" w:hint="eastAsia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3.1.簡章內容之完善，比賽日期與其他大型活動或相關比賽是否撞期。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3.2.比賽流程依照表訂時間進行。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>
        <w:rPr>
          <w:rFonts w:ascii="標楷體" w:eastAsia="標楷體" w:hAnsi="標楷體" w:cs="Times New Roman" w:hint="eastAsia"/>
          <w:color w:val="FF0000"/>
          <w:szCs w:val="24"/>
        </w:rPr>
        <w:t>3</w:t>
      </w:r>
      <w:r>
        <w:rPr>
          <w:rFonts w:ascii="標楷體" w:eastAsia="標楷體" w:hAnsi="標楷體" w:cs="Times New Roman" w:hint="eastAsia"/>
          <w:szCs w:val="24"/>
        </w:rPr>
        <w:t>.於活動結束後一個月內，檢送成果報告報</w:t>
      </w:r>
      <w:r>
        <w:rPr>
          <w:rFonts w:ascii="標楷體" w:eastAsia="標楷體" w:hAnsi="標楷體" w:cs="Times New Roman" w:hint="eastAsia"/>
          <w:color w:val="FF0000"/>
          <w:szCs w:val="24"/>
        </w:rPr>
        <w:t>運動部</w:t>
      </w:r>
      <w:r>
        <w:rPr>
          <w:rFonts w:ascii="標楷體" w:eastAsia="標楷體" w:hAnsi="標楷體" w:cs="Times New Roman" w:hint="eastAsia"/>
          <w:szCs w:val="24"/>
        </w:rPr>
        <w:t>核結。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3.</w:t>
      </w:r>
      <w:r>
        <w:rPr>
          <w:rFonts w:ascii="標楷體" w:eastAsia="標楷體" w:hAnsi="標楷體" w:cs="Times New Roman" w:hint="eastAsia"/>
          <w:color w:val="FF0000"/>
          <w:szCs w:val="24"/>
        </w:rPr>
        <w:t>4</w:t>
      </w:r>
      <w:r>
        <w:rPr>
          <w:rFonts w:ascii="標楷體" w:eastAsia="標楷體" w:hAnsi="標楷體" w:cs="Times New Roman" w:hint="eastAsia"/>
          <w:szCs w:val="24"/>
        </w:rPr>
        <w:t>.經費收支結算表須經會計室及校長室核章。</w:t>
      </w:r>
    </w:p>
    <w:p w:rsidR="001A3EF2" w:rsidRDefault="001A3EF2" w:rsidP="001A3EF2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 w:hint="eastAsia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</w:t>
      </w:r>
      <w:r>
        <w:rPr>
          <w:rFonts w:ascii="標楷體" w:eastAsia="標楷體" w:hAnsi="標楷體" w:cs="Times New Roman" w:hint="eastAsia"/>
          <w:bCs/>
          <w:color w:val="FF0000"/>
          <w:szCs w:val="24"/>
        </w:rPr>
        <w:t>運動部</w:t>
      </w:r>
      <w:r>
        <w:rPr>
          <w:rFonts w:ascii="標楷體" w:eastAsia="標楷體" w:hAnsi="標楷體" w:cs="Times New Roman" w:hint="eastAsia"/>
          <w:szCs w:val="24"/>
        </w:rPr>
        <w:t>推動學校體育運動發展經費申請表。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4.2.收款收據系統-領據申請。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4.3.專案計畫申請-登錄專案。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4.4.賽會報名表。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4.5.開立收據之表單。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4.6.場地預約管理系統。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4.7.派車單。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4.8.工作分配表。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4.9.學校印信、校長姓名章用印申請書。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4.10.動支單（借支、請購）。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4.11.會議議程。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4.12.選手出賽單。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4.13.選手請假單。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4.14.選手申訴單。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4.15.</w:t>
      </w:r>
      <w:r>
        <w:rPr>
          <w:rFonts w:ascii="標楷體" w:eastAsia="標楷體" w:hAnsi="標楷體" w:cs="Times New Roman" w:hint="eastAsia"/>
          <w:color w:val="FF0000"/>
          <w:szCs w:val="24"/>
        </w:rPr>
        <w:t>運動部</w:t>
      </w:r>
      <w:r>
        <w:rPr>
          <w:rFonts w:ascii="標楷體" w:eastAsia="標楷體" w:hAnsi="標楷體" w:cs="Times New Roman" w:hint="eastAsia"/>
          <w:szCs w:val="24"/>
        </w:rPr>
        <w:t>推動學校體育運動發展成果報告表單。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4.16.</w:t>
      </w:r>
      <w:r>
        <w:rPr>
          <w:rFonts w:ascii="標楷體" w:eastAsia="標楷體" w:hAnsi="標楷體" w:cs="Times New Roman" w:hint="eastAsia"/>
          <w:color w:val="FF0000"/>
          <w:szCs w:val="24"/>
        </w:rPr>
        <w:t>運動部</w:t>
      </w:r>
      <w:r>
        <w:rPr>
          <w:rFonts w:ascii="標楷體" w:eastAsia="標楷體" w:hAnsi="標楷體" w:cs="Times New Roman" w:hint="eastAsia"/>
          <w:szCs w:val="24"/>
        </w:rPr>
        <w:t>補助經費收支結算表。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4.17.核銷單。</w:t>
      </w:r>
    </w:p>
    <w:p w:rsidR="001A3EF2" w:rsidRDefault="001A3EF2" w:rsidP="001A3EF2">
      <w:pPr>
        <w:autoSpaceDE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 w:cs="Times New Roman" w:hint="eastAsia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</w:t>
      </w:r>
      <w:r>
        <w:rPr>
          <w:rFonts w:ascii="標楷體" w:eastAsia="標楷體" w:hAnsi="標楷體" w:cs="Times New Roman" w:hint="eastAsia"/>
          <w:color w:val="FF0000"/>
          <w:szCs w:val="24"/>
        </w:rPr>
        <w:t>運動部</w:t>
      </w:r>
      <w:r>
        <w:rPr>
          <w:rFonts w:ascii="標楷體" w:eastAsia="標楷體" w:hAnsi="標楷體" w:cs="Times New Roman" w:hint="eastAsia"/>
          <w:szCs w:val="24"/>
        </w:rPr>
        <w:t>補助及委辦經費核撥結報作業要點。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5.2.場地借用管理辦法。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5.3.採購作業辦法。</w:t>
      </w:r>
    </w:p>
    <w:p w:rsidR="001A3EF2" w:rsidRDefault="001A3EF2" w:rsidP="001A3EF2">
      <w:pPr>
        <w:tabs>
          <w:tab w:val="num" w:pos="1080"/>
        </w:tabs>
        <w:ind w:leftChars="100" w:left="720" w:hangingChars="200" w:hanging="480"/>
        <w:rPr>
          <w:rFonts w:ascii="標楷體" w:eastAsia="標楷體" w:hAnsi="標楷體" w:cs="Times New Roman" w:hint="eastAsia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5.4.公務車申請規則。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F2"/>
    <w:rsid w:val="001A3EF2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59E13B3-8112-4007-A351-7CE20C28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EF2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F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3EF2"/>
    <w:rPr>
      <w:color w:val="0563C1" w:themeColor="hyperlink"/>
      <w:u w:val="single"/>
    </w:rPr>
  </w:style>
  <w:style w:type="character" w:customStyle="1" w:styleId="31">
    <w:name w:val="標題3 字元"/>
    <w:basedOn w:val="a0"/>
    <w:link w:val="32"/>
    <w:locked/>
    <w:rsid w:val="001A3EF2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32">
    <w:name w:val="標題3"/>
    <w:basedOn w:val="3"/>
    <w:next w:val="3"/>
    <w:link w:val="31"/>
    <w:qFormat/>
    <w:rsid w:val="001A3EF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A3EF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2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1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5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4" Type="http://schemas.openxmlformats.org/officeDocument/2006/relationships/hyperlink" Target="file:///I:\2022.11.29\111&#23416;&#24180;%20&#31192;&#26360;&#23460;\3.&#20839;&#25511;\112&#23416;&#24180;&#20839;&#25511;\&#26371;&#35696;&#24460;&#20462;&#25913;&#20013;\&#38468;&#20214;%20112&#23416;&#24180;&#24230;%20&#34892;&#25919;&#21934;&#20301;&#20839;&#25511;&#20316;&#26989;&#25163;&#20874;.docx" TargetMode="External"/><Relationship Id="rId9" Type="http://schemas.openxmlformats.org/officeDocument/2006/relationships/oleObject" Target="embeddings/Microsoft_Visio_2003-2010_Drawing.vsd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2025-12-23T08:17:00Z</dcterms:created>
  <dcterms:modified xsi:type="dcterms:W3CDTF">2025-12-23T08:17:00Z</dcterms:modified>
</cp:coreProperties>
</file>