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60A" w:rsidRPr="00E1356A" w:rsidRDefault="00B9360A" w:rsidP="00E1356A">
      <w:pPr>
        <w:pStyle w:val="3"/>
        <w:jc w:val="center"/>
        <w:rPr>
          <w:rFonts w:ascii="標楷體" w:eastAsia="標楷體" w:hAnsi="標楷體" w:cs="Times New Roman"/>
          <w:b w:val="0"/>
          <w:sz w:val="28"/>
          <w:szCs w:val="28"/>
        </w:rPr>
      </w:pPr>
      <w:r w:rsidRPr="00E1356A">
        <w:rPr>
          <w:rFonts w:ascii="標楷體" w:eastAsia="標楷體" w:hAnsi="標楷體" w:cs="Times New Roman" w:hint="eastAsia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3"/>
        <w:gridCol w:w="4679"/>
        <w:gridCol w:w="1328"/>
        <w:gridCol w:w="1099"/>
        <w:gridCol w:w="1099"/>
      </w:tblGrid>
      <w:tr w:rsidR="00E1356A" w:rsidRPr="00E1356A" w:rsidTr="000B662E">
        <w:trPr>
          <w:jc w:val="center"/>
        </w:trPr>
        <w:tc>
          <w:tcPr>
            <w:tcW w:w="7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1356A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全國性圍棋賽事標準作業流程"/>
        <w:tc>
          <w:tcPr>
            <w:tcW w:w="24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60A" w:rsidRPr="00E1356A" w:rsidRDefault="00B9360A" w:rsidP="000B662E">
            <w:pPr>
              <w:pStyle w:val="31"/>
            </w:pPr>
            <w:r w:rsidRPr="00E1356A">
              <w:fldChar w:fldCharType="begin"/>
            </w:r>
            <w:r w:rsidRPr="00E1356A">
              <w:instrText xml:space="preserve"> HYPERLINK "file:///I:\\2022.11.29\\111學年%20秘書室\\3.內控\\112學年內控\\會議後修改中\\附件%20112學年度%20行政單位內控作業手冊.docx" \l "通識教育委員會" </w:instrText>
            </w:r>
            <w:r w:rsidRPr="00E1356A">
              <w:fldChar w:fldCharType="separate"/>
            </w:r>
            <w:bookmarkStart w:id="1" w:name="_Toc161926655"/>
            <w:bookmarkStart w:id="2" w:name="_Toc92798288"/>
            <w:bookmarkStart w:id="3" w:name="_Toc99130299"/>
            <w:r w:rsidRPr="00E1356A">
              <w:rPr>
                <w:rStyle w:val="a3"/>
                <w:rFonts w:hint="eastAsia"/>
                <w:color w:val="auto"/>
              </w:rPr>
              <w:t>1260-006全國性圍棋賽事標準作業流程</w:t>
            </w:r>
            <w:bookmarkEnd w:id="0"/>
            <w:bookmarkEnd w:id="1"/>
            <w:bookmarkEnd w:id="2"/>
            <w:bookmarkEnd w:id="3"/>
            <w:r w:rsidRPr="00E1356A">
              <w:fldChar w:fldCharType="end"/>
            </w:r>
          </w:p>
        </w:tc>
        <w:tc>
          <w:tcPr>
            <w:tcW w:w="69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1356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4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9360A" w:rsidRPr="00E1356A" w:rsidRDefault="00B9360A" w:rsidP="000B662E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1356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通識教育委員會</w:t>
            </w:r>
          </w:p>
        </w:tc>
      </w:tr>
      <w:tr w:rsidR="00E1356A" w:rsidRPr="00E1356A" w:rsidTr="000B662E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1356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1356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1356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1356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1356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E1356A" w:rsidRPr="00E1356A" w:rsidTr="000B662E">
        <w:trPr>
          <w:trHeight w:val="595"/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1356A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360A" w:rsidRPr="00E1356A" w:rsidRDefault="00B9360A" w:rsidP="000B662E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1356A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1356A">
              <w:rPr>
                <w:rFonts w:ascii="標楷體" w:eastAsia="標楷體" w:hAnsi="標楷體" w:cs="Times New Roman" w:hint="eastAsia"/>
                <w:szCs w:val="24"/>
              </w:rPr>
              <w:t>105.3月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1356A">
              <w:rPr>
                <w:rFonts w:ascii="標楷體" w:eastAsia="標楷體" w:hAnsi="標楷體" w:cs="Times New Roman" w:hint="eastAsia"/>
                <w:szCs w:val="24"/>
              </w:rPr>
              <w:t>趙雅琪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1356A" w:rsidRPr="00E1356A" w:rsidTr="000B662E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1356A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360A" w:rsidRPr="00E1356A" w:rsidRDefault="00B9360A" w:rsidP="000B662E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1356A">
              <w:rPr>
                <w:rFonts w:ascii="標楷體" w:eastAsia="標楷體" w:hAnsi="標楷體" w:cs="Times New Roman" w:hint="eastAsia"/>
                <w:szCs w:val="24"/>
              </w:rPr>
              <w:t>1.修訂原因：簡化流程圖內容。</w:t>
            </w:r>
          </w:p>
          <w:p w:rsidR="00B9360A" w:rsidRPr="00E1356A" w:rsidRDefault="00B9360A" w:rsidP="000B662E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1356A">
              <w:rPr>
                <w:rFonts w:ascii="標楷體" w:eastAsia="標楷體" w:hAnsi="標楷體" w:cs="Times New Roman" w:hint="eastAsia"/>
                <w:szCs w:val="24"/>
              </w:rPr>
              <w:t>2.修正處：流程圖。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1356A">
              <w:rPr>
                <w:rFonts w:ascii="標楷體" w:eastAsia="標楷體" w:hAnsi="標楷體" w:cs="Times New Roman" w:hint="eastAsia"/>
                <w:szCs w:val="24"/>
              </w:rPr>
              <w:t>105.10月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1356A">
              <w:rPr>
                <w:rFonts w:ascii="標楷體" w:eastAsia="標楷體" w:hAnsi="標楷體" w:cs="Times New Roman" w:hint="eastAsia"/>
                <w:szCs w:val="24"/>
              </w:rPr>
              <w:t>趙雅琪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B9360A" w:rsidRPr="00E1356A" w:rsidRDefault="00B9360A" w:rsidP="00963039">
      <w:pPr>
        <w:jc w:val="right"/>
        <w:rPr>
          <w:rStyle w:val="a3"/>
          <w:color w:val="auto"/>
          <w:sz w:val="16"/>
          <w:szCs w:val="16"/>
        </w:rPr>
      </w:pPr>
      <w:r w:rsidRPr="00E1356A">
        <w:rPr>
          <w:rFonts w:ascii="標楷體" w:eastAsia="標楷體" w:hAnsi="標楷體" w:hint="eastAsia"/>
          <w:sz w:val="16"/>
          <w:szCs w:val="16"/>
        </w:rPr>
        <w:t>回</w:t>
      </w:r>
      <w:hyperlink r:id="rId4" w:anchor="通識教育委員會" w:history="1">
        <w:r w:rsidRPr="00E1356A">
          <w:rPr>
            <w:rStyle w:val="a3"/>
            <w:rFonts w:hint="eastAsia"/>
            <w:color w:val="auto"/>
            <w:sz w:val="16"/>
            <w:szCs w:val="16"/>
          </w:rPr>
          <w:t>通識教育委員會</w:t>
        </w:r>
      </w:hyperlink>
      <w:r w:rsidRPr="00E1356A">
        <w:rPr>
          <w:rFonts w:ascii="標楷體" w:eastAsia="標楷體" w:hAnsi="標楷體" w:hint="eastAsia"/>
          <w:sz w:val="16"/>
          <w:szCs w:val="16"/>
        </w:rPr>
        <w:t>、</w:t>
      </w:r>
      <w:hyperlink r:id="rId5" w:anchor="目錄" w:history="1">
        <w:r w:rsidRPr="00E1356A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B9360A" w:rsidRPr="00E1356A" w:rsidRDefault="00B9360A" w:rsidP="00963039">
      <w:pPr>
        <w:jc w:val="right"/>
        <w:rPr>
          <w:rStyle w:val="a3"/>
          <w:color w:val="auto"/>
          <w:sz w:val="16"/>
          <w:szCs w:val="16"/>
        </w:rPr>
      </w:pPr>
      <w:r w:rsidRPr="00E1356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000FE" wp14:editId="1392D523">
                <wp:simplePos x="0" y="0"/>
                <wp:positionH relativeFrom="column">
                  <wp:posOffset>4276090</wp:posOffset>
                </wp:positionH>
                <wp:positionV relativeFrom="paragraph">
                  <wp:posOffset>3628390</wp:posOffset>
                </wp:positionV>
                <wp:extent cx="2057400" cy="571500"/>
                <wp:effectExtent l="0" t="0" r="0" b="0"/>
                <wp:wrapNone/>
                <wp:docPr id="109" name="文字方塊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lc="http://schemas.openxmlformats.org/drawingml/2006/lockedCanvas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w16cex="http://schemas.microsoft.com/office/word/2018/wordml/cex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lc="http://schemas.openxmlformats.org/drawingml/2006/lockedCanvas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60A" w:rsidRDefault="00B9360A" w:rsidP="00963039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表單修訂日期：106.01.11</w:t>
                            </w:r>
                          </w:p>
                          <w:p w:rsidR="00B9360A" w:rsidRDefault="00B9360A" w:rsidP="00963039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B9360A" w:rsidRDefault="00B9360A" w:rsidP="00963039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E000FE" id="_x0000_t202" coordsize="21600,21600" o:spt="202" path="m,l,21600r21600,l21600,xe">
                <v:stroke joinstyle="miter"/>
                <v:path gradientshapeok="t" o:connecttype="rect"/>
              </v:shapetype>
              <v:shape id="文字方塊 109" o:spid="_x0000_s1026" type="#_x0000_t202" style="position:absolute;left:0;text-align:left;margin-left:336.7pt;margin-top:285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U19XAIAAE0EAAAOAAAAZHJzL2Uyb0RvYy54bWysVFtu1DAU/UdiD5b/0zjB80jUTNXOdBBS&#10;eUiFBXgcZxKR2Mb2NCmIbyQWUL5ZAAtgQe06uHam7QB/iJ/Ivo9z7z3nOscnQ9eiK2Fso2SBkyOC&#10;kZBclY3cFvjd23U0x8g6JkvWKikKfC0sPlk8fXLc61ykqlZtKQwCEGnzXhe4dk7ncWx5LTpmj5QW&#10;EpyVMh1zcDXbuDSsB/SujVNCpnGvTKmN4sJasK5GJ14E/KoS3L2uKiscagsMvbnwNeG78d94cczy&#10;rWG6bvi+DfYPXXSskVD0AWrFHEM70/wF1TXcKKsqd8RVF6uqargIM8A0CfljmsuaaRFmAXKsfqDJ&#10;/j9Y/urqjUFNCdqRDCPJOhDp7ubL7Y9vdzc/b79/Rd4OLPXa5hB8qSHcDWdqgIwwsdUXir+3SKpl&#10;zeRWnBqj+lqwErpMfGZ8kDriWA+y6V+qEoqxnVMBaKhM5ykEUhCgg1rXDwqJwSEOxpRMZpSAi4Nv&#10;MksmcPYlWH6frY11z4XqkD8U2MAGBHR2dWHdGHof4otJtW7aFuwsb+VvBsAcLVAbUr3PdxFE/ZSR&#10;7Hx+PqcRTafnESVlGZ2ulzSarpPZZPVstVyuks/jch0kJSklZ2kWrafzWUQrOomyGZlHJMnOsimh&#10;GV2tQxKUvi8ayPN8jcy5YTNAs57RjSqvgUajxp2GNwiHWpmPGPWwzwW2H3bMCIzaFxKkyBJK/QMI&#10;FzqZpXAxh57NoYdJDlAFdhiNx6UbH81Om2ZbQ6VRfKlOQb6qCcw+drUXHXY2aLN/X/5RHN5D1ONf&#10;YPELAAD//wMAUEsDBBQABgAIAAAAIQC8i8Zo3gAAAAsBAAAPAAAAZHJzL2Rvd25yZXYueG1sTI/N&#10;TsMwEITvSLyDtUjcqN3SJiSNUyEQV1DLj9SbG2+TqPE6it0mvD3LCW6zO6PZb4vN5DpxwSG0njTM&#10;ZwoEUuVtS7WGj/eXuwcQIRqypvOEGr4xwKa8vipMbv1IW7zsYi24hEJuNDQx9rmUoWrQmTDzPRJ7&#10;Rz84E3kcamkHM3K56+RCqUQ60xJfaEyPTw1Wp93Zafh8Pe6/luqtfnarfvSTkuQyqfXtzfS4BhFx&#10;in9h+MVndCiZ6eDPZIPoNCTp/ZKjGlbpnAUnsixlcWAr4Y0sC/n/h/IHAAD//wMAUEsBAi0AFAAG&#10;AAgAAAAhALaDOJL+AAAA4QEAABMAAAAAAAAAAAAAAAAAAAAAAFtDb250ZW50X1R5cGVzXS54bWxQ&#10;SwECLQAUAAYACAAAACEAOP0h/9YAAACUAQAACwAAAAAAAAAAAAAAAAAvAQAAX3JlbHMvLnJlbHNQ&#10;SwECLQAUAAYACAAAACEA3N1NfVwCAABNBAAADgAAAAAAAAAAAAAAAAAuAgAAZHJzL2Uyb0RvYy54&#10;bWxQSwECLQAUAAYACAAAACEAvIvGaN4AAAALAQAADwAAAAAAAAAAAAAAAAC2BAAAZHJzL2Rvd25y&#10;ZXYueG1sUEsFBgAAAAAEAAQA8wAAAMEFAAAAAA==&#10;" filled="f" stroked="f">
                <v:textbox>
                  <w:txbxContent>
                    <w:p w:rsidR="00B9360A" w:rsidRDefault="00B9360A" w:rsidP="00963039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表單修訂日期：106.01.11</w:t>
                      </w:r>
                    </w:p>
                    <w:p w:rsidR="00B9360A" w:rsidRDefault="00B9360A" w:rsidP="00963039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B9360A" w:rsidRDefault="00B9360A" w:rsidP="00963039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1356A">
        <w:rPr>
          <w:rFonts w:ascii="標楷體" w:eastAsia="標楷體" w:hAnsi="標楷體" w:cs="Times New Roman" w:hint="eastAsia"/>
          <w:sz w:val="28"/>
          <w:szCs w:val="24"/>
        </w:rPr>
        <w:br w:type="page"/>
      </w:r>
      <w:r w:rsidRPr="00E1356A">
        <w:rPr>
          <w:rFonts w:ascii="標楷體" w:eastAsia="標楷體" w:hAnsi="標楷體" w:hint="eastAsia"/>
          <w:sz w:val="16"/>
          <w:szCs w:val="16"/>
        </w:rPr>
        <w:lastRenderedPageBreak/>
        <w:t>回</w:t>
      </w:r>
      <w:hyperlink r:id="rId6" w:anchor="通識教育委員會" w:history="1">
        <w:r w:rsidRPr="00E1356A">
          <w:rPr>
            <w:rStyle w:val="a3"/>
            <w:rFonts w:hint="eastAsia"/>
            <w:color w:val="auto"/>
            <w:sz w:val="16"/>
            <w:szCs w:val="16"/>
          </w:rPr>
          <w:t>通識教育委員會</w:t>
        </w:r>
      </w:hyperlink>
      <w:r w:rsidRPr="00E1356A">
        <w:rPr>
          <w:rFonts w:ascii="標楷體" w:eastAsia="標楷體" w:hAnsi="標楷體" w:hint="eastAsia"/>
          <w:sz w:val="16"/>
          <w:szCs w:val="16"/>
        </w:rPr>
        <w:t>、</w:t>
      </w:r>
      <w:hyperlink r:id="rId7" w:anchor="目錄" w:history="1">
        <w:r w:rsidRPr="00E1356A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B9360A" w:rsidRPr="00E1356A" w:rsidRDefault="00B9360A" w:rsidP="00963039">
      <w:pPr>
        <w:jc w:val="right"/>
        <w:rPr>
          <w:rFonts w:cs="Times New Roman"/>
          <w:sz w:val="28"/>
          <w:szCs w:val="24"/>
        </w:rPr>
      </w:pPr>
    </w:p>
    <w:tbl>
      <w:tblPr>
        <w:tblpPr w:leftFromText="180" w:rightFromText="180" w:vertAnchor="page" w:horzAnchor="margin" w:tblpXSpec="center" w:tblpY="1134"/>
        <w:tblW w:w="509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633"/>
        <w:gridCol w:w="2314"/>
        <w:gridCol w:w="1205"/>
        <w:gridCol w:w="1205"/>
        <w:gridCol w:w="1424"/>
      </w:tblGrid>
      <w:tr w:rsidR="00E1356A" w:rsidRPr="00E1356A" w:rsidTr="000B662E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E1356A">
              <w:rPr>
                <w:rFonts w:ascii="標楷體" w:eastAsia="標楷體" w:hAnsi="標楷體" w:cs="Times New Roman" w:hint="eastAsia"/>
                <w:sz w:val="32"/>
                <w:szCs w:val="32"/>
              </w:rPr>
              <w:t>佛光大學內部控制文件</w:t>
            </w:r>
          </w:p>
        </w:tc>
      </w:tr>
      <w:tr w:rsidR="00E1356A" w:rsidRPr="00E1356A" w:rsidTr="000B662E">
        <w:tc>
          <w:tcPr>
            <w:tcW w:w="18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E1356A">
              <w:rPr>
                <w:rFonts w:ascii="標楷體" w:eastAsia="標楷體" w:hAnsi="標楷體" w:cs="Times New Roman" w:hint="eastAsia"/>
                <w:sz w:val="20"/>
                <w:szCs w:val="24"/>
              </w:rPr>
              <w:t>文件名稱</w:t>
            </w:r>
          </w:p>
        </w:tc>
        <w:tc>
          <w:tcPr>
            <w:tcW w:w="1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E1356A">
              <w:rPr>
                <w:rFonts w:ascii="標楷體" w:eastAsia="標楷體" w:hAnsi="標楷體" w:cs="Times New Roman" w:hint="eastAsia"/>
                <w:sz w:val="20"/>
                <w:szCs w:val="24"/>
              </w:rPr>
              <w:t>制訂單位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E1356A">
              <w:rPr>
                <w:rFonts w:ascii="標楷體" w:eastAsia="標楷體" w:hAnsi="標楷體" w:cs="Times New Roman" w:hint="eastAsia"/>
                <w:sz w:val="20"/>
                <w:szCs w:val="24"/>
              </w:rPr>
              <w:t>文件編號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E1356A">
              <w:rPr>
                <w:rFonts w:ascii="標楷體" w:eastAsia="標楷體" w:hAnsi="標楷體" w:cs="Times New Roman" w:hint="eastAsia"/>
                <w:sz w:val="20"/>
                <w:szCs w:val="24"/>
              </w:rPr>
              <w:t>版本/</w:t>
            </w:r>
          </w:p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E1356A">
              <w:rPr>
                <w:rFonts w:ascii="標楷體" w:eastAsia="標楷體" w:hAnsi="標楷體" w:cs="Times New Roman" w:hint="eastAsia"/>
                <w:sz w:val="20"/>
                <w:szCs w:val="24"/>
              </w:rPr>
              <w:t>制訂日期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E1356A">
              <w:rPr>
                <w:rFonts w:ascii="標楷體" w:eastAsia="標楷體" w:hAnsi="標楷體" w:cs="Times New Roman" w:hint="eastAsia"/>
                <w:sz w:val="20"/>
                <w:szCs w:val="24"/>
              </w:rPr>
              <w:t>頁數</w:t>
            </w:r>
          </w:p>
        </w:tc>
      </w:tr>
      <w:tr w:rsidR="00E1356A" w:rsidRPr="00E1356A" w:rsidTr="000B662E">
        <w:tc>
          <w:tcPr>
            <w:tcW w:w="185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1356A">
              <w:rPr>
                <w:rFonts w:ascii="標楷體" w:eastAsia="標楷體" w:hAnsi="標楷體" w:cs="Times New Roman" w:hint="eastAsia"/>
                <w:b/>
                <w:szCs w:val="24"/>
              </w:rPr>
              <w:t>全國性圍棋賽事標準作業流程</w:t>
            </w:r>
          </w:p>
        </w:tc>
        <w:tc>
          <w:tcPr>
            <w:tcW w:w="118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E1356A">
              <w:rPr>
                <w:rFonts w:ascii="標楷體" w:eastAsia="標楷體" w:hAnsi="標楷體" w:cs="Times New Roman" w:hint="eastAsia"/>
                <w:sz w:val="20"/>
                <w:szCs w:val="24"/>
              </w:rPr>
              <w:t>通識教育委員會</w:t>
            </w:r>
          </w:p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E1356A">
              <w:rPr>
                <w:rFonts w:ascii="標楷體" w:eastAsia="標楷體" w:hAnsi="標楷體" w:cs="Times New Roman" w:hint="eastAsia"/>
                <w:sz w:val="20"/>
                <w:szCs w:val="24"/>
              </w:rPr>
              <w:t>圍棋發展中心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E1356A">
              <w:rPr>
                <w:rFonts w:ascii="標楷體" w:eastAsia="標楷體" w:hAnsi="標楷體" w:cs="Times New Roman" w:hint="eastAsia"/>
                <w:sz w:val="20"/>
                <w:szCs w:val="24"/>
              </w:rPr>
              <w:t>1260-006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1356A">
              <w:rPr>
                <w:rFonts w:ascii="標楷體" w:eastAsia="標楷體" w:hAnsi="標楷體" w:hint="eastAsia"/>
                <w:sz w:val="20"/>
              </w:rPr>
              <w:t>02/</w:t>
            </w:r>
          </w:p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1356A">
              <w:rPr>
                <w:rFonts w:ascii="標楷體" w:eastAsia="標楷體" w:hAnsi="標楷體" w:hint="eastAsia"/>
                <w:sz w:val="20"/>
              </w:rPr>
              <w:t>106.01.11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E1356A">
              <w:rPr>
                <w:rFonts w:ascii="標楷體" w:eastAsia="標楷體" w:hAnsi="標楷體" w:cs="Times New Roman" w:hint="eastAsia"/>
                <w:sz w:val="20"/>
                <w:szCs w:val="24"/>
              </w:rPr>
              <w:t>第1頁/</w:t>
            </w:r>
          </w:p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E1356A">
              <w:rPr>
                <w:rFonts w:ascii="標楷體" w:eastAsia="標楷體" w:hAnsi="標楷體" w:cs="Times New Roman" w:hint="eastAsia"/>
                <w:sz w:val="20"/>
                <w:szCs w:val="24"/>
              </w:rPr>
              <w:t>共3頁</w:t>
            </w:r>
          </w:p>
        </w:tc>
      </w:tr>
    </w:tbl>
    <w:p w:rsidR="00B9360A" w:rsidRPr="00E1356A" w:rsidRDefault="00B9360A" w:rsidP="00963039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szCs w:val="24"/>
        </w:rPr>
      </w:pPr>
      <w:r w:rsidRPr="00E1356A">
        <w:rPr>
          <w:rFonts w:ascii="標楷體" w:eastAsia="標楷體" w:hAnsi="標楷體" w:hint="eastAsia"/>
          <w:b/>
          <w:bCs/>
          <w:szCs w:val="24"/>
        </w:rPr>
        <w:t>1.流程圖：</w:t>
      </w:r>
    </w:p>
    <w:p w:rsidR="00B9360A" w:rsidRPr="00E1356A" w:rsidRDefault="00B9360A" w:rsidP="00963039">
      <w:pPr>
        <w:autoSpaceDE w:val="0"/>
        <w:jc w:val="both"/>
        <w:textAlignment w:val="baseline"/>
        <w:rPr>
          <w:rFonts w:ascii="標楷體" w:eastAsia="標楷體" w:hAnsi="標楷體"/>
          <w:b/>
          <w:bCs/>
          <w:szCs w:val="24"/>
        </w:rPr>
      </w:pPr>
      <w:r w:rsidRPr="00E1356A">
        <w:rPr>
          <w:rFonts w:ascii="標楷體" w:eastAsia="標楷體" w:hAnsi="標楷體" w:hint="eastAsia"/>
        </w:rPr>
        <w:object w:dxaOrig="9645" w:dyaOrig="11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75pt;height:554.25pt" o:ole="">
            <v:imagedata r:id="rId8" o:title=""/>
          </v:shape>
          <o:OLEObject Type="Embed" ProgID="Visio.Drawing.11" ShapeID="_x0000_i1025" DrawAspect="Content" ObjectID="_1803389449" r:id="rId9"/>
        </w:object>
      </w:r>
    </w:p>
    <w:p w:rsidR="00B9360A" w:rsidRPr="00E1356A" w:rsidRDefault="00B9360A" w:rsidP="00963039">
      <w:pPr>
        <w:autoSpaceDE w:val="0"/>
        <w:adjustRightInd w:val="0"/>
        <w:textAlignment w:val="baseline"/>
        <w:rPr>
          <w:rFonts w:ascii="標楷體" w:eastAsia="標楷體" w:hAnsi="標楷體" w:cs="Times New Roman"/>
          <w:b/>
          <w:bCs/>
          <w:sz w:val="16"/>
          <w:szCs w:val="16"/>
        </w:rPr>
      </w:pPr>
      <w:r w:rsidRPr="00E1356A">
        <w:rPr>
          <w:rFonts w:ascii="標楷體" w:eastAsia="標楷體" w:hAnsi="標楷體" w:cs="Times New Roman" w:hint="eastAsia"/>
          <w:b/>
          <w:bCs/>
          <w:kern w:val="0"/>
          <w:sz w:val="16"/>
          <w:szCs w:val="16"/>
        </w:rPr>
        <w:br w:type="page"/>
      </w:r>
    </w:p>
    <w:tbl>
      <w:tblPr>
        <w:tblpPr w:leftFromText="180" w:rightFromText="180" w:vertAnchor="text" w:horzAnchor="margin" w:tblpXSpec="center" w:tblpY="69"/>
        <w:tblW w:w="509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788"/>
        <w:gridCol w:w="2072"/>
        <w:gridCol w:w="1303"/>
        <w:gridCol w:w="1303"/>
        <w:gridCol w:w="1315"/>
      </w:tblGrid>
      <w:tr w:rsidR="00E1356A" w:rsidRPr="00E1356A" w:rsidTr="000B662E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E1356A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lastRenderedPageBreak/>
              <w:br w:type="page"/>
            </w:r>
            <w:r w:rsidRPr="00E1356A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br w:type="page"/>
            </w:r>
            <w:r w:rsidRPr="00E1356A">
              <w:rPr>
                <w:rFonts w:ascii="標楷體" w:eastAsia="標楷體" w:hAnsi="標楷體" w:cs="Times New Roman" w:hint="eastAsia"/>
                <w:sz w:val="32"/>
                <w:szCs w:val="32"/>
              </w:rPr>
              <w:t>佛光大學內部控制文件</w:t>
            </w:r>
          </w:p>
        </w:tc>
      </w:tr>
      <w:tr w:rsidR="00E1356A" w:rsidRPr="00E1356A" w:rsidTr="000B662E">
        <w:tc>
          <w:tcPr>
            <w:tcW w:w="19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E1356A">
              <w:rPr>
                <w:rFonts w:ascii="標楷體" w:eastAsia="標楷體" w:hAnsi="標楷體" w:cs="Times New Roman" w:hint="eastAsia"/>
                <w:sz w:val="20"/>
                <w:szCs w:val="24"/>
              </w:rPr>
              <w:t>文件名稱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E1356A">
              <w:rPr>
                <w:rFonts w:ascii="標楷體" w:eastAsia="標楷體" w:hAnsi="標楷體" w:cs="Times New Roman" w:hint="eastAsia"/>
                <w:sz w:val="20"/>
                <w:szCs w:val="24"/>
              </w:rPr>
              <w:t>制訂單位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E1356A">
              <w:rPr>
                <w:rFonts w:ascii="標楷體" w:eastAsia="標楷體" w:hAnsi="標楷體" w:cs="Times New Roman" w:hint="eastAsia"/>
                <w:sz w:val="20"/>
                <w:szCs w:val="24"/>
              </w:rPr>
              <w:t>文件編號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E1356A">
              <w:rPr>
                <w:rFonts w:ascii="標楷體" w:eastAsia="標楷體" w:hAnsi="標楷體" w:cs="Times New Roman" w:hint="eastAsia"/>
                <w:sz w:val="20"/>
                <w:szCs w:val="24"/>
              </w:rPr>
              <w:t>版本/</w:t>
            </w:r>
          </w:p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E1356A">
              <w:rPr>
                <w:rFonts w:ascii="標楷體" w:eastAsia="標楷體" w:hAnsi="標楷體" w:cs="Times New Roman" w:hint="eastAsia"/>
                <w:sz w:val="20"/>
                <w:szCs w:val="24"/>
              </w:rPr>
              <w:t>制訂日期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E1356A">
              <w:rPr>
                <w:rFonts w:ascii="標楷體" w:eastAsia="標楷體" w:hAnsi="標楷體" w:cs="Times New Roman" w:hint="eastAsia"/>
                <w:sz w:val="20"/>
                <w:szCs w:val="24"/>
              </w:rPr>
              <w:t>頁數</w:t>
            </w:r>
          </w:p>
        </w:tc>
      </w:tr>
      <w:tr w:rsidR="00E1356A" w:rsidRPr="00E1356A" w:rsidTr="000B662E">
        <w:tc>
          <w:tcPr>
            <w:tcW w:w="19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1356A">
              <w:rPr>
                <w:rFonts w:ascii="標楷體" w:eastAsia="標楷體" w:hAnsi="標楷體" w:cs="Times New Roman" w:hint="eastAsia"/>
                <w:b/>
                <w:szCs w:val="24"/>
              </w:rPr>
              <w:t>全國性圍棋賽事標準作業流程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E1356A">
              <w:rPr>
                <w:rFonts w:ascii="標楷體" w:eastAsia="標楷體" w:hAnsi="標楷體" w:cs="Times New Roman" w:hint="eastAsia"/>
                <w:sz w:val="20"/>
                <w:szCs w:val="24"/>
              </w:rPr>
              <w:t>通識教育委員會</w:t>
            </w:r>
          </w:p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E1356A">
              <w:rPr>
                <w:rFonts w:ascii="標楷體" w:eastAsia="標楷體" w:hAnsi="標楷體" w:cs="Times New Roman" w:hint="eastAsia"/>
                <w:sz w:val="20"/>
                <w:szCs w:val="24"/>
              </w:rPr>
              <w:t>圍棋發展中心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E1356A">
              <w:rPr>
                <w:rFonts w:ascii="標楷體" w:eastAsia="標楷體" w:hAnsi="標楷體" w:cs="Times New Roman" w:hint="eastAsia"/>
                <w:sz w:val="20"/>
                <w:szCs w:val="24"/>
              </w:rPr>
              <w:t>1260-006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1356A">
              <w:rPr>
                <w:rFonts w:ascii="標楷體" w:eastAsia="標楷體" w:hAnsi="標楷體" w:hint="eastAsia"/>
                <w:sz w:val="20"/>
              </w:rPr>
              <w:t>02/</w:t>
            </w:r>
          </w:p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1356A">
              <w:rPr>
                <w:rFonts w:ascii="標楷體" w:eastAsia="標楷體" w:hAnsi="標楷體" w:hint="eastAsia"/>
                <w:sz w:val="20"/>
              </w:rPr>
              <w:t>106.01.11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E1356A">
              <w:rPr>
                <w:rFonts w:ascii="標楷體" w:eastAsia="標楷體" w:hAnsi="標楷體" w:cs="Times New Roman" w:hint="eastAsia"/>
                <w:sz w:val="20"/>
                <w:szCs w:val="24"/>
              </w:rPr>
              <w:t>第2頁/</w:t>
            </w:r>
          </w:p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E1356A">
              <w:rPr>
                <w:rFonts w:ascii="標楷體" w:eastAsia="標楷體" w:hAnsi="標楷體" w:cs="Times New Roman" w:hint="eastAsia"/>
                <w:sz w:val="20"/>
                <w:szCs w:val="24"/>
              </w:rPr>
              <w:t>共3頁</w:t>
            </w:r>
          </w:p>
        </w:tc>
      </w:tr>
    </w:tbl>
    <w:p w:rsidR="00B9360A" w:rsidRPr="00E1356A" w:rsidRDefault="00B9360A" w:rsidP="00963039">
      <w:pPr>
        <w:jc w:val="right"/>
        <w:rPr>
          <w:rStyle w:val="a3"/>
          <w:color w:val="auto"/>
          <w:sz w:val="16"/>
          <w:szCs w:val="16"/>
        </w:rPr>
      </w:pPr>
      <w:r w:rsidRPr="00E1356A">
        <w:rPr>
          <w:rFonts w:ascii="標楷體" w:eastAsia="標楷體" w:hAnsi="標楷體" w:hint="eastAsia"/>
          <w:sz w:val="16"/>
          <w:szCs w:val="16"/>
        </w:rPr>
        <w:t>回</w:t>
      </w:r>
      <w:hyperlink r:id="rId10" w:anchor="通識教育委員會" w:history="1">
        <w:r w:rsidRPr="00E1356A">
          <w:rPr>
            <w:rStyle w:val="a3"/>
            <w:rFonts w:hint="eastAsia"/>
            <w:color w:val="auto"/>
            <w:sz w:val="16"/>
            <w:szCs w:val="16"/>
          </w:rPr>
          <w:t>通識教育委員會</w:t>
        </w:r>
      </w:hyperlink>
      <w:r w:rsidRPr="00E1356A">
        <w:rPr>
          <w:rFonts w:ascii="標楷體" w:eastAsia="標楷體" w:hAnsi="標楷體" w:hint="eastAsia"/>
          <w:sz w:val="16"/>
          <w:szCs w:val="16"/>
        </w:rPr>
        <w:t>、</w:t>
      </w:r>
      <w:hyperlink r:id="rId11" w:anchor="目錄" w:history="1">
        <w:r w:rsidRPr="00E1356A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B9360A" w:rsidRPr="00E1356A" w:rsidRDefault="00B9360A" w:rsidP="00963039">
      <w:pPr>
        <w:autoSpaceDE w:val="0"/>
        <w:spacing w:before="100" w:beforeAutospacing="1"/>
        <w:jc w:val="both"/>
        <w:textAlignment w:val="baseline"/>
        <w:rPr>
          <w:rFonts w:cs="Times New Roman"/>
          <w:b/>
          <w:bCs/>
          <w:szCs w:val="24"/>
        </w:rPr>
      </w:pPr>
      <w:r w:rsidRPr="00E1356A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B9360A" w:rsidRPr="00E1356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2.1.比賽前</w:t>
      </w:r>
    </w:p>
    <w:p w:rsidR="00B9360A" w:rsidRPr="00E1356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2.1.1.建置賽會官方網頁公告簡章，簡章發函轉各級學校開放報名。</w:t>
      </w:r>
    </w:p>
    <w:p w:rsidR="00B9360A" w:rsidRPr="00E1356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2.1.2.投保公共意外責任險，索取保單。</w:t>
      </w:r>
    </w:p>
    <w:p w:rsidR="00B9360A" w:rsidRPr="00E1356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2.1.3.預約租借比賽場地及接駁車輛。</w:t>
      </w:r>
    </w:p>
    <w:p w:rsidR="00B9360A" w:rsidRPr="00E1356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2.1.4.聯絡清潔公司，預約當天清潔人員人數，索取估價單。</w:t>
      </w:r>
    </w:p>
    <w:p w:rsidR="00B9360A" w:rsidRPr="00E1356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2.1.5.聯絡行銷公司設計主視覺及確認場地佈置製作品項，索取估價單跑請購流程。</w:t>
      </w:r>
    </w:p>
    <w:p w:rsidR="00B9360A" w:rsidRPr="00E1356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2.1.6.</w:t>
      </w:r>
      <w:proofErr w:type="gramStart"/>
      <w:r w:rsidRPr="00E1356A">
        <w:rPr>
          <w:rFonts w:ascii="標楷體" w:eastAsia="標楷體" w:hAnsi="標楷體" w:cs="Times New Roman" w:hint="eastAsia"/>
          <w:szCs w:val="24"/>
        </w:rPr>
        <w:t>聯絡棋具</w:t>
      </w:r>
      <w:proofErr w:type="gramEnd"/>
      <w:r w:rsidRPr="00E1356A">
        <w:rPr>
          <w:rFonts w:ascii="標楷體" w:eastAsia="標楷體" w:hAnsi="標楷體" w:cs="Times New Roman" w:hint="eastAsia"/>
          <w:szCs w:val="24"/>
        </w:rPr>
        <w:t>、桌椅租借，製作獎盃、錦旗廠商及其他品項廠商，索取估價單。</w:t>
      </w:r>
    </w:p>
    <w:p w:rsidR="00B9360A" w:rsidRPr="00E1356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2.1.7.確認大會委員、裁判、工作人員等名單，預約住宿及印聘書。</w:t>
      </w:r>
    </w:p>
    <w:p w:rsidR="00B9360A" w:rsidRPr="00E1356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2.1.8.準備工作分配表，發開會通知，開賽前籌備會。</w:t>
      </w:r>
    </w:p>
    <w:p w:rsidR="00B9360A" w:rsidRPr="00E1356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2.1.9.報名者資料建檔，並核對報名費建檔後送送出納組開立收據。</w:t>
      </w:r>
    </w:p>
    <w:p w:rsidR="00B9360A" w:rsidRPr="00E1356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2.1.10.編輯賽會秩序冊、參賽證明、邀請卡、識別證，完成後送印刷。</w:t>
      </w:r>
    </w:p>
    <w:p w:rsidR="00B9360A" w:rsidRPr="00E1356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2.1.11.統計比賽者、裁判、工作人員等人數，預訂便當。</w:t>
      </w:r>
    </w:p>
    <w:p w:rsidR="00B9360A" w:rsidRPr="00E1356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2.1.12.確認邀請貴賓名單，發邀請卡，電話再次確認出席與否。</w:t>
      </w:r>
    </w:p>
    <w:p w:rsidR="00B9360A" w:rsidRPr="00E1356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2.1.13.確認開幕典禮流程、貴賓致詞名單與順序。</w:t>
      </w:r>
    </w:p>
    <w:p w:rsidR="00B9360A" w:rsidRPr="00E1356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2.1.14.請秘書室發新聞稿。</w:t>
      </w:r>
    </w:p>
    <w:p w:rsidR="00B9360A" w:rsidRPr="00E1356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2.1.15.賽前一天場地佈置：TRUSS搭建、鋪地墊、排桌椅、</w:t>
      </w:r>
      <w:proofErr w:type="gramStart"/>
      <w:r w:rsidRPr="00E1356A">
        <w:rPr>
          <w:rFonts w:ascii="標楷體" w:eastAsia="標楷體" w:hAnsi="標楷體" w:cs="Times New Roman" w:hint="eastAsia"/>
          <w:szCs w:val="24"/>
        </w:rPr>
        <w:t>擺棋具</w:t>
      </w:r>
      <w:proofErr w:type="gramEnd"/>
      <w:r w:rsidRPr="00E1356A">
        <w:rPr>
          <w:rFonts w:ascii="標楷體" w:eastAsia="標楷體" w:hAnsi="標楷體" w:cs="Times New Roman" w:hint="eastAsia"/>
          <w:szCs w:val="24"/>
        </w:rPr>
        <w:t>、裁判區、服務台、各比賽組別等區域設置。</w:t>
      </w:r>
    </w:p>
    <w:p w:rsidR="00B9360A" w:rsidRPr="00E1356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2.2.比賽當天</w:t>
      </w:r>
    </w:p>
    <w:p w:rsidR="00B9360A" w:rsidRPr="00E1356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2.2.1.確認各區域設置完成，裁判工作人員各司其職。</w:t>
      </w:r>
    </w:p>
    <w:p w:rsidR="00B9360A" w:rsidRPr="00E1356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2.2.2.選手報到，發放秩序冊、選手證等相關物品。</w:t>
      </w:r>
    </w:p>
    <w:p w:rsidR="00B9360A" w:rsidRPr="00E1356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2.2.3.接待貴賓，進行開幕式，裁判長說明競賽規範。</w:t>
      </w:r>
    </w:p>
    <w:p w:rsidR="00B9360A" w:rsidRPr="00E1356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2.2.4.比賽突發狀況處理。</w:t>
      </w:r>
    </w:p>
    <w:p w:rsidR="00B9360A" w:rsidRPr="00E1356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2.2.5.代訂家長便當，憑</w:t>
      </w:r>
      <w:proofErr w:type="gramStart"/>
      <w:r w:rsidRPr="00E1356A">
        <w:rPr>
          <w:rFonts w:ascii="標楷體" w:eastAsia="標楷體" w:hAnsi="標楷體" w:cs="Times New Roman" w:hint="eastAsia"/>
          <w:szCs w:val="24"/>
        </w:rPr>
        <w:t>券</w:t>
      </w:r>
      <w:proofErr w:type="gramEnd"/>
      <w:r w:rsidRPr="00E1356A">
        <w:rPr>
          <w:rFonts w:ascii="標楷體" w:eastAsia="標楷體" w:hAnsi="標楷體" w:cs="Times New Roman" w:hint="eastAsia"/>
          <w:szCs w:val="24"/>
        </w:rPr>
        <w:t>換取餐點。</w:t>
      </w:r>
    </w:p>
    <w:p w:rsidR="00B9360A" w:rsidRPr="00E1356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2.2.6.閉幕頒獎典禮。</w:t>
      </w:r>
    </w:p>
    <w:p w:rsidR="00B9360A" w:rsidRPr="00E1356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2.2.7.比賽結束接駁車之調度。</w:t>
      </w:r>
    </w:p>
    <w:p w:rsidR="00B9360A" w:rsidRPr="00E1356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2.2.8.比賽結束</w:t>
      </w:r>
      <w:proofErr w:type="gramStart"/>
      <w:r w:rsidRPr="00E1356A">
        <w:rPr>
          <w:rFonts w:ascii="標楷體" w:eastAsia="標楷體" w:hAnsi="標楷體" w:cs="Times New Roman" w:hint="eastAsia"/>
          <w:szCs w:val="24"/>
        </w:rPr>
        <w:t>之棋具</w:t>
      </w:r>
      <w:proofErr w:type="gramEnd"/>
      <w:r w:rsidRPr="00E1356A">
        <w:rPr>
          <w:rFonts w:ascii="標楷體" w:eastAsia="標楷體" w:hAnsi="標楷體" w:cs="Times New Roman" w:hint="eastAsia"/>
          <w:szCs w:val="24"/>
        </w:rPr>
        <w:t>整理、場地恢復。</w:t>
      </w:r>
    </w:p>
    <w:p w:rsidR="00B9360A" w:rsidRPr="00E1356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2.3.比賽後</w:t>
      </w:r>
    </w:p>
    <w:p w:rsidR="00B9360A" w:rsidRPr="00E1356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2.3.1.確認各組獲獎名單，發函體育署申請獎狀用印，說明用印獎狀數量，</w:t>
      </w:r>
      <w:proofErr w:type="gramStart"/>
      <w:r w:rsidRPr="00E1356A">
        <w:rPr>
          <w:rFonts w:ascii="標楷體" w:eastAsia="標楷體" w:hAnsi="標楷體" w:cs="Times New Roman" w:hint="eastAsia"/>
          <w:szCs w:val="24"/>
        </w:rPr>
        <w:t>函附獎狀樣稿</w:t>
      </w:r>
      <w:proofErr w:type="gramEnd"/>
      <w:r w:rsidRPr="00E1356A">
        <w:rPr>
          <w:rFonts w:ascii="標楷體" w:eastAsia="標楷體" w:hAnsi="標楷體" w:cs="Times New Roman" w:hint="eastAsia"/>
          <w:szCs w:val="24"/>
        </w:rPr>
        <w:t>及獲獎名單，用印完畢後送至各獲獎人學校。</w:t>
      </w:r>
    </w:p>
    <w:p w:rsidR="00B9360A" w:rsidRPr="00E1356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2.3.2.活動產生之所有單據辦理核銷。</w:t>
      </w:r>
    </w:p>
    <w:p w:rsidR="00B9360A" w:rsidRPr="00E1356A" w:rsidRDefault="00B9360A" w:rsidP="0096303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2.3.3.撰寫成果報告書、成果報告表單及經費收支結算表，</w:t>
      </w:r>
      <w:proofErr w:type="gramStart"/>
      <w:r w:rsidRPr="00E1356A">
        <w:rPr>
          <w:rFonts w:ascii="標楷體" w:eastAsia="標楷體" w:hAnsi="標楷體" w:cs="Times New Roman" w:hint="eastAsia"/>
          <w:szCs w:val="24"/>
        </w:rPr>
        <w:t>並報署結核</w:t>
      </w:r>
      <w:proofErr w:type="gramEnd"/>
      <w:r w:rsidRPr="00E1356A">
        <w:rPr>
          <w:rFonts w:ascii="標楷體" w:eastAsia="標楷體" w:hAnsi="標楷體" w:cs="Times New Roman" w:hint="eastAsia"/>
          <w:szCs w:val="24"/>
        </w:rPr>
        <w:t>。</w:t>
      </w:r>
    </w:p>
    <w:p w:rsidR="00B9360A" w:rsidRPr="00E1356A" w:rsidRDefault="00B9360A" w:rsidP="00963039">
      <w:pPr>
        <w:autoSpaceDE w:val="0"/>
        <w:adjustRightInd w:val="0"/>
        <w:snapToGrid w:val="0"/>
        <w:ind w:left="480" w:right="28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E1356A">
        <w:rPr>
          <w:rFonts w:ascii="標楷體" w:eastAsia="標楷體" w:hAnsi="標楷體" w:cs="Times New Roman" w:hint="eastAsia"/>
          <w:kern w:val="0"/>
          <w:szCs w:val="20"/>
        </w:rPr>
        <w:br w:type="page"/>
      </w:r>
    </w:p>
    <w:tbl>
      <w:tblPr>
        <w:tblpPr w:leftFromText="180" w:rightFromText="180" w:vertAnchor="text" w:horzAnchor="margin" w:tblpXSpec="center" w:tblpY="41"/>
        <w:tblW w:w="509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781"/>
        <w:gridCol w:w="2066"/>
        <w:gridCol w:w="1299"/>
        <w:gridCol w:w="1299"/>
        <w:gridCol w:w="1336"/>
      </w:tblGrid>
      <w:tr w:rsidR="00E1356A" w:rsidRPr="00E1356A" w:rsidTr="000B662E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E1356A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lastRenderedPageBreak/>
              <w:br w:type="page"/>
            </w:r>
            <w:r w:rsidRPr="00E1356A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br w:type="page"/>
            </w:r>
            <w:r w:rsidRPr="00E1356A">
              <w:rPr>
                <w:rFonts w:ascii="標楷體" w:eastAsia="標楷體" w:hAnsi="標楷體" w:cs="Times New Roman" w:hint="eastAsia"/>
                <w:sz w:val="32"/>
                <w:szCs w:val="32"/>
              </w:rPr>
              <w:t>佛光大學內部控制文件</w:t>
            </w:r>
          </w:p>
        </w:tc>
      </w:tr>
      <w:tr w:rsidR="00E1356A" w:rsidRPr="00E1356A" w:rsidTr="000B662E">
        <w:tc>
          <w:tcPr>
            <w:tcW w:w="19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E1356A">
              <w:rPr>
                <w:rFonts w:ascii="標楷體" w:eastAsia="標楷體" w:hAnsi="標楷體" w:cs="Times New Roman" w:hint="eastAsia"/>
                <w:sz w:val="20"/>
                <w:szCs w:val="24"/>
              </w:rPr>
              <w:t>文件名稱</w:t>
            </w:r>
          </w:p>
        </w:tc>
        <w:tc>
          <w:tcPr>
            <w:tcW w:w="10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E1356A">
              <w:rPr>
                <w:rFonts w:ascii="標楷體" w:eastAsia="標楷體" w:hAnsi="標楷體" w:cs="Times New Roman" w:hint="eastAsia"/>
                <w:sz w:val="20"/>
                <w:szCs w:val="24"/>
              </w:rPr>
              <w:t>制訂單位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E1356A">
              <w:rPr>
                <w:rFonts w:ascii="標楷體" w:eastAsia="標楷體" w:hAnsi="標楷體" w:cs="Times New Roman" w:hint="eastAsia"/>
                <w:sz w:val="20"/>
                <w:szCs w:val="24"/>
              </w:rPr>
              <w:t>文件編號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E1356A">
              <w:rPr>
                <w:rFonts w:ascii="標楷體" w:eastAsia="標楷體" w:hAnsi="標楷體" w:cs="Times New Roman" w:hint="eastAsia"/>
                <w:sz w:val="20"/>
                <w:szCs w:val="24"/>
              </w:rPr>
              <w:t>版本/</w:t>
            </w:r>
          </w:p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E1356A">
              <w:rPr>
                <w:rFonts w:ascii="標楷體" w:eastAsia="標楷體" w:hAnsi="標楷體" w:cs="Times New Roman" w:hint="eastAsia"/>
                <w:sz w:val="20"/>
                <w:szCs w:val="24"/>
              </w:rPr>
              <w:t>制訂日期</w:t>
            </w:r>
          </w:p>
        </w:tc>
        <w:tc>
          <w:tcPr>
            <w:tcW w:w="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E1356A">
              <w:rPr>
                <w:rFonts w:ascii="標楷體" w:eastAsia="標楷體" w:hAnsi="標楷體" w:cs="Times New Roman" w:hint="eastAsia"/>
                <w:sz w:val="20"/>
                <w:szCs w:val="24"/>
              </w:rPr>
              <w:t>頁數</w:t>
            </w:r>
          </w:p>
        </w:tc>
      </w:tr>
      <w:tr w:rsidR="00E1356A" w:rsidRPr="00E1356A" w:rsidTr="000B662E">
        <w:tc>
          <w:tcPr>
            <w:tcW w:w="193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1356A">
              <w:rPr>
                <w:rFonts w:ascii="標楷體" w:eastAsia="標楷體" w:hAnsi="標楷體" w:cs="Times New Roman" w:hint="eastAsia"/>
                <w:b/>
                <w:szCs w:val="24"/>
              </w:rPr>
              <w:t>全國性圍棋賽事標準作業流程</w:t>
            </w:r>
          </w:p>
        </w:tc>
        <w:tc>
          <w:tcPr>
            <w:tcW w:w="105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E1356A">
              <w:rPr>
                <w:rFonts w:ascii="標楷體" w:eastAsia="標楷體" w:hAnsi="標楷體" w:cs="Times New Roman" w:hint="eastAsia"/>
                <w:sz w:val="20"/>
                <w:szCs w:val="24"/>
              </w:rPr>
              <w:t>通識教育委員會</w:t>
            </w:r>
          </w:p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E1356A">
              <w:rPr>
                <w:rFonts w:ascii="標楷體" w:eastAsia="標楷體" w:hAnsi="標楷體" w:cs="Times New Roman" w:hint="eastAsia"/>
                <w:sz w:val="20"/>
                <w:szCs w:val="24"/>
              </w:rPr>
              <w:t>圍棋發展中心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E1356A">
              <w:rPr>
                <w:rFonts w:ascii="標楷體" w:eastAsia="標楷體" w:hAnsi="標楷體" w:cs="Times New Roman" w:hint="eastAsia"/>
                <w:sz w:val="20"/>
                <w:szCs w:val="24"/>
              </w:rPr>
              <w:t>1260-006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1356A">
              <w:rPr>
                <w:rFonts w:ascii="標楷體" w:eastAsia="標楷體" w:hAnsi="標楷體" w:hint="eastAsia"/>
                <w:sz w:val="20"/>
              </w:rPr>
              <w:t>02/</w:t>
            </w:r>
          </w:p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1356A">
              <w:rPr>
                <w:rFonts w:ascii="標楷體" w:eastAsia="標楷體" w:hAnsi="標楷體" w:hint="eastAsia"/>
                <w:sz w:val="20"/>
              </w:rPr>
              <w:t>106.01.11</w:t>
            </w:r>
          </w:p>
        </w:tc>
        <w:tc>
          <w:tcPr>
            <w:tcW w:w="68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E1356A">
              <w:rPr>
                <w:rFonts w:ascii="標楷體" w:eastAsia="標楷體" w:hAnsi="標楷體" w:cs="Times New Roman" w:hint="eastAsia"/>
                <w:sz w:val="20"/>
                <w:szCs w:val="24"/>
              </w:rPr>
              <w:t>第3頁/</w:t>
            </w:r>
          </w:p>
          <w:p w:rsidR="00B9360A" w:rsidRPr="00E1356A" w:rsidRDefault="00B9360A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E1356A">
              <w:rPr>
                <w:rFonts w:ascii="標楷體" w:eastAsia="標楷體" w:hAnsi="標楷體" w:cs="Times New Roman" w:hint="eastAsia"/>
                <w:sz w:val="20"/>
                <w:szCs w:val="24"/>
              </w:rPr>
              <w:t>共3頁</w:t>
            </w:r>
          </w:p>
        </w:tc>
      </w:tr>
    </w:tbl>
    <w:p w:rsidR="00B9360A" w:rsidRPr="00E1356A" w:rsidRDefault="00B9360A" w:rsidP="00963039">
      <w:pPr>
        <w:jc w:val="right"/>
        <w:rPr>
          <w:rStyle w:val="a3"/>
          <w:color w:val="auto"/>
          <w:sz w:val="16"/>
          <w:szCs w:val="16"/>
        </w:rPr>
      </w:pPr>
      <w:r w:rsidRPr="00E1356A">
        <w:rPr>
          <w:rFonts w:ascii="標楷體" w:eastAsia="標楷體" w:hAnsi="標楷體" w:hint="eastAsia"/>
          <w:sz w:val="16"/>
          <w:szCs w:val="16"/>
        </w:rPr>
        <w:t>回</w:t>
      </w:r>
      <w:hyperlink r:id="rId12" w:anchor="通識教育委員會" w:history="1">
        <w:r w:rsidRPr="00E1356A">
          <w:rPr>
            <w:rStyle w:val="a3"/>
            <w:rFonts w:hint="eastAsia"/>
            <w:color w:val="auto"/>
            <w:sz w:val="16"/>
            <w:szCs w:val="16"/>
          </w:rPr>
          <w:t>通識教育委員會</w:t>
        </w:r>
      </w:hyperlink>
      <w:r w:rsidRPr="00E1356A">
        <w:rPr>
          <w:rFonts w:ascii="標楷體" w:eastAsia="標楷體" w:hAnsi="標楷體" w:hint="eastAsia"/>
          <w:sz w:val="16"/>
          <w:szCs w:val="16"/>
        </w:rPr>
        <w:t>、</w:t>
      </w:r>
      <w:hyperlink r:id="rId13" w:anchor="目錄" w:history="1">
        <w:r w:rsidRPr="00E1356A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B9360A" w:rsidRPr="00E1356A" w:rsidRDefault="00B9360A" w:rsidP="00963039">
      <w:pPr>
        <w:autoSpaceDE w:val="0"/>
        <w:adjustRightInd w:val="0"/>
        <w:spacing w:before="100" w:beforeAutospacing="1"/>
        <w:jc w:val="both"/>
        <w:textAlignment w:val="baseline"/>
        <w:rPr>
          <w:rFonts w:cs="Times New Roman"/>
          <w:b/>
          <w:bCs/>
          <w:szCs w:val="24"/>
        </w:rPr>
      </w:pPr>
      <w:r w:rsidRPr="00E1356A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B9360A" w:rsidRPr="00E1356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3.1.簡章內容之完善，比賽日期與其他大型活動或相關比賽是否撞期。</w:t>
      </w:r>
    </w:p>
    <w:p w:rsidR="00B9360A" w:rsidRPr="00E1356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3.2.比賽流程依照表訂時間進行。</w:t>
      </w:r>
    </w:p>
    <w:p w:rsidR="00B9360A" w:rsidRPr="00E1356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3.3.教育部體育署獎狀規格樣式用色是否符合規定。</w:t>
      </w:r>
    </w:p>
    <w:p w:rsidR="00B9360A" w:rsidRPr="00E1356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3.4.於活動結束後一個月內，檢送成果報告報體育</w:t>
      </w:r>
      <w:proofErr w:type="gramStart"/>
      <w:r w:rsidRPr="00E1356A">
        <w:rPr>
          <w:rFonts w:ascii="標楷體" w:eastAsia="標楷體" w:hAnsi="標楷體" w:cs="Times New Roman" w:hint="eastAsia"/>
          <w:szCs w:val="24"/>
        </w:rPr>
        <w:t>署核結</w:t>
      </w:r>
      <w:proofErr w:type="gramEnd"/>
      <w:r w:rsidRPr="00E1356A">
        <w:rPr>
          <w:rFonts w:ascii="標楷體" w:eastAsia="標楷體" w:hAnsi="標楷體" w:cs="Times New Roman" w:hint="eastAsia"/>
          <w:szCs w:val="24"/>
        </w:rPr>
        <w:t>。</w:t>
      </w:r>
    </w:p>
    <w:p w:rsidR="00B9360A" w:rsidRPr="00E1356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3.5.經費收支</w:t>
      </w:r>
      <w:proofErr w:type="gramStart"/>
      <w:r w:rsidRPr="00E1356A">
        <w:rPr>
          <w:rFonts w:ascii="標楷體" w:eastAsia="標楷體" w:hAnsi="標楷體" w:cs="Times New Roman" w:hint="eastAsia"/>
          <w:szCs w:val="24"/>
        </w:rPr>
        <w:t>結算表須經</w:t>
      </w:r>
      <w:proofErr w:type="gramEnd"/>
      <w:r w:rsidRPr="00E1356A">
        <w:rPr>
          <w:rFonts w:ascii="標楷體" w:eastAsia="標楷體" w:hAnsi="標楷體" w:cs="Times New Roman" w:hint="eastAsia"/>
          <w:szCs w:val="24"/>
        </w:rPr>
        <w:t>會計室及</w:t>
      </w:r>
      <w:proofErr w:type="gramStart"/>
      <w:r w:rsidRPr="00E1356A">
        <w:rPr>
          <w:rFonts w:ascii="標楷體" w:eastAsia="標楷體" w:hAnsi="標楷體" w:cs="Times New Roman" w:hint="eastAsia"/>
          <w:szCs w:val="24"/>
        </w:rPr>
        <w:t>校長室核章</w:t>
      </w:r>
      <w:proofErr w:type="gramEnd"/>
      <w:r w:rsidRPr="00E1356A">
        <w:rPr>
          <w:rFonts w:ascii="標楷體" w:eastAsia="標楷體" w:hAnsi="標楷體" w:cs="Times New Roman" w:hint="eastAsia"/>
          <w:szCs w:val="24"/>
        </w:rPr>
        <w:t>。</w:t>
      </w:r>
    </w:p>
    <w:p w:rsidR="00B9360A" w:rsidRPr="00E1356A" w:rsidRDefault="00B9360A" w:rsidP="00963039">
      <w:pPr>
        <w:autoSpaceDE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E1356A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B9360A" w:rsidRPr="00E1356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4.1.教育部推動學校體育運動發展經費申請表。</w:t>
      </w:r>
    </w:p>
    <w:p w:rsidR="00B9360A" w:rsidRPr="00E1356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4.2.收款收據系統-領據申請。</w:t>
      </w:r>
    </w:p>
    <w:p w:rsidR="00B9360A" w:rsidRPr="00E1356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4.3.專案計畫申請-登錄專案。</w:t>
      </w:r>
    </w:p>
    <w:p w:rsidR="00B9360A" w:rsidRPr="00E1356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4.4.賽會報名表。</w:t>
      </w:r>
    </w:p>
    <w:p w:rsidR="00B9360A" w:rsidRPr="00E1356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4.5.開立收據之表單。</w:t>
      </w:r>
    </w:p>
    <w:p w:rsidR="00B9360A" w:rsidRPr="00E1356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4.6.場地預約管理系統。</w:t>
      </w:r>
    </w:p>
    <w:p w:rsidR="00B9360A" w:rsidRPr="00E1356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4.7.派車單。</w:t>
      </w:r>
    </w:p>
    <w:p w:rsidR="00B9360A" w:rsidRPr="00E1356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4.8.工作分配表。</w:t>
      </w:r>
    </w:p>
    <w:p w:rsidR="00B9360A" w:rsidRPr="00E1356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4.9.學校印信、校長姓名章用印申請書。</w:t>
      </w:r>
    </w:p>
    <w:p w:rsidR="00B9360A" w:rsidRPr="00E1356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4.10.動支單（借支、請購）。</w:t>
      </w:r>
    </w:p>
    <w:p w:rsidR="00B9360A" w:rsidRPr="00E1356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4.11.會議議程。</w:t>
      </w:r>
    </w:p>
    <w:p w:rsidR="00B9360A" w:rsidRPr="00E1356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4.12.選手出賽單。</w:t>
      </w:r>
    </w:p>
    <w:p w:rsidR="00B9360A" w:rsidRPr="00E1356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4.13.選手請假單。</w:t>
      </w:r>
    </w:p>
    <w:p w:rsidR="00B9360A" w:rsidRPr="00E1356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4.14.選手申訴單。</w:t>
      </w:r>
    </w:p>
    <w:p w:rsidR="00B9360A" w:rsidRPr="00E1356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4.15.教育部體育署推動學校體育運動發展成果報告表單。</w:t>
      </w:r>
    </w:p>
    <w:p w:rsidR="00B9360A" w:rsidRPr="00E1356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4.16.教育部體育署補助經費收支結算表。</w:t>
      </w:r>
    </w:p>
    <w:p w:rsidR="00B9360A" w:rsidRPr="00E1356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4.17.核銷單。</w:t>
      </w:r>
    </w:p>
    <w:p w:rsidR="00B9360A" w:rsidRPr="00E1356A" w:rsidRDefault="00B9360A" w:rsidP="00963039">
      <w:pPr>
        <w:autoSpaceDE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E1356A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B9360A" w:rsidRPr="00E1356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5.1.教育部補助及委辦經費</w:t>
      </w:r>
      <w:proofErr w:type="gramStart"/>
      <w:r w:rsidRPr="00E1356A">
        <w:rPr>
          <w:rFonts w:ascii="標楷體" w:eastAsia="標楷體" w:hAnsi="標楷體" w:cs="Times New Roman" w:hint="eastAsia"/>
          <w:szCs w:val="24"/>
        </w:rPr>
        <w:t>核撥結報</w:t>
      </w:r>
      <w:proofErr w:type="gramEnd"/>
      <w:r w:rsidRPr="00E1356A">
        <w:rPr>
          <w:rFonts w:ascii="標楷體" w:eastAsia="標楷體" w:hAnsi="標楷體" w:cs="Times New Roman" w:hint="eastAsia"/>
          <w:szCs w:val="24"/>
        </w:rPr>
        <w:t>作業要點。</w:t>
      </w:r>
    </w:p>
    <w:p w:rsidR="00B9360A" w:rsidRPr="00E1356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5.2.場地借用管理辦法。</w:t>
      </w:r>
    </w:p>
    <w:p w:rsidR="00B9360A" w:rsidRPr="00E1356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5.3.採購作業辦法。</w:t>
      </w:r>
    </w:p>
    <w:p w:rsidR="00B9360A" w:rsidRPr="00E1356A" w:rsidRDefault="00B9360A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E1356A">
        <w:rPr>
          <w:rFonts w:ascii="標楷體" w:eastAsia="標楷體" w:hAnsi="標楷體" w:cs="Times New Roman" w:hint="eastAsia"/>
          <w:szCs w:val="24"/>
        </w:rPr>
        <w:t>5.4.公務車申請規則。</w:t>
      </w:r>
    </w:p>
    <w:p w:rsidR="000C62F9" w:rsidRPr="00E1356A" w:rsidRDefault="00B9360A" w:rsidP="00E1356A">
      <w:pPr>
        <w:tabs>
          <w:tab w:val="num" w:pos="1080"/>
        </w:tabs>
        <w:ind w:leftChars="100" w:left="720" w:hangingChars="200" w:hanging="480"/>
      </w:pPr>
      <w:r w:rsidRPr="00E1356A">
        <w:rPr>
          <w:rFonts w:ascii="標楷體" w:eastAsia="標楷體" w:hAnsi="標楷體" w:cs="Times New Roman" w:hint="eastAsia"/>
          <w:szCs w:val="24"/>
        </w:rPr>
        <w:t>5.5.教育部紙類書狀規範。</w:t>
      </w:r>
      <w:bookmarkStart w:id="4" w:name="_GoBack"/>
      <w:bookmarkEnd w:id="4"/>
    </w:p>
    <w:sectPr w:rsidR="000C62F9" w:rsidRPr="00E1356A" w:rsidSect="00E1356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60A"/>
    <w:rsid w:val="000C62F9"/>
    <w:rsid w:val="00B9360A"/>
    <w:rsid w:val="00E13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B9360A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B9360A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B9360A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B9360A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B9360A"/>
    <w:rPr>
      <w:rFonts w:ascii="標楷體" w:eastAsia="標楷體" w:hAnsi="標楷體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2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1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5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5" Type="http://schemas.openxmlformats.org/officeDocument/2006/relationships/theme" Target="theme/theme1.xml"/><Relationship Id="rId10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4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9" Type="http://schemas.openxmlformats.org/officeDocument/2006/relationships/oleObject" Target="embeddings/Microsoft_Visio_2003-2010_Drawing.vsd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435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2024-04-02T07:15:00Z</dcterms:created>
  <dcterms:modified xsi:type="dcterms:W3CDTF">2025-03-13T08:44:00Z</dcterms:modified>
</cp:coreProperties>
</file>