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C2" w:rsidRPr="004928F7" w:rsidRDefault="005A25C2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bookmarkStart w:id="0" w:name="_GoBack"/>
      <w:bookmarkEnd w:id="0"/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81"/>
        <w:gridCol w:w="4741"/>
        <w:gridCol w:w="1289"/>
        <w:gridCol w:w="1038"/>
        <w:gridCol w:w="1059"/>
      </w:tblGrid>
      <w:tr w:rsidR="005A25C2" w:rsidRPr="004928F7" w:rsidTr="007636A3">
        <w:trPr>
          <w:jc w:val="center"/>
        </w:trPr>
        <w:tc>
          <w:tcPr>
            <w:tcW w:w="77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pStyle w:val="31"/>
            </w:pPr>
            <w:hyperlink w:anchor="總務處" w:history="1">
              <w:bookmarkStart w:id="1" w:name="_Toc92798137"/>
              <w:bookmarkStart w:id="2" w:name="_Toc99130148"/>
              <w:bookmarkStart w:id="3" w:name="_Toc161926498"/>
              <w:r w:rsidRPr="004928F7">
                <w:rPr>
                  <w:rStyle w:val="a3"/>
                  <w:rFonts w:hint="eastAsia"/>
                </w:rPr>
                <w:t>1130-008</w:t>
              </w:r>
              <w:bookmarkStart w:id="4" w:name="發文管理作業"/>
              <w:r w:rsidRPr="004928F7">
                <w:rPr>
                  <w:rStyle w:val="a3"/>
                  <w:rFonts w:hint="eastAsia"/>
                </w:rPr>
                <w:t>發文管理作業</w:t>
              </w:r>
              <w:bookmarkEnd w:id="1"/>
              <w:bookmarkEnd w:id="2"/>
              <w:bookmarkEnd w:id="3"/>
              <w:bookmarkEnd w:id="4"/>
            </w:hyperlink>
          </w:p>
        </w:tc>
        <w:tc>
          <w:tcPr>
            <w:tcW w:w="67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5A25C2" w:rsidRPr="004928F7" w:rsidTr="007636A3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A25C2" w:rsidRPr="004928F7" w:rsidTr="007636A3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A25C2" w:rsidRPr="004928F7" w:rsidRDefault="005A25C2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5A25C2" w:rsidRPr="004928F7" w:rsidRDefault="005A25C2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100.3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A25C2" w:rsidRPr="004928F7" w:rsidTr="007636A3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修訂原因：配合組織調整更名。</w:t>
            </w:r>
          </w:p>
          <w:p w:rsidR="005A25C2" w:rsidRPr="004928F7" w:rsidRDefault="005A25C2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修正處：流程圖、作業程序2.1.5.1.、2.1.6.1.、2.1.8.1.及2.1.8.2.。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吳玉梅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A25C2" w:rsidRPr="004928F7" w:rsidTr="007636A3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修訂原因：文書處理手冊版本更新及新增適用電子簽章法。</w:t>
            </w:r>
          </w:p>
          <w:p w:rsidR="005A25C2" w:rsidRPr="004928F7" w:rsidRDefault="005A25C2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修正處：修訂依據及相關文件5.1.、新增5.3.。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928F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4928F7">
              <w:rPr>
                <w:rFonts w:ascii="標楷體" w:eastAsia="標楷體" w:hAnsi="標楷體" w:hint="eastAsia"/>
              </w:rPr>
              <w:t>吳玉梅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A25C2" w:rsidRPr="004928F7" w:rsidTr="007636A3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修訂原因：文書處理手冊版本更新。</w:t>
            </w:r>
          </w:p>
          <w:p w:rsidR="005A25C2" w:rsidRPr="004928F7" w:rsidRDefault="005A25C2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5A25C2" w:rsidRPr="004928F7" w:rsidRDefault="005A25C2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（1）2.作業程序2.1.3.1.、2.1.3.3.、2.1.4.2.、2.1.5.1.、2.1.6.1.、2.1.8.2.。</w:t>
            </w:r>
          </w:p>
          <w:p w:rsidR="005A25C2" w:rsidRPr="004928F7" w:rsidRDefault="005A25C2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（2）3.控制重點3.4.。</w:t>
            </w:r>
          </w:p>
          <w:p w:rsidR="005A25C2" w:rsidRPr="004928F7" w:rsidRDefault="005A25C2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（3）5.依據及相關文件：新增5.4.。</w:t>
            </w: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105.2月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吳愛悌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A25C2" w:rsidRPr="004928F7" w:rsidTr="007636A3">
        <w:trPr>
          <w:jc w:val="center"/>
        </w:trPr>
        <w:tc>
          <w:tcPr>
            <w:tcW w:w="77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5</w:t>
            </w:r>
          </w:p>
        </w:tc>
        <w:tc>
          <w:tcPr>
            <w:tcW w:w="2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1.修正原因：配合新版內控格式修正流程圖。</w:t>
            </w:r>
          </w:p>
          <w:p w:rsidR="005A25C2" w:rsidRPr="004928F7" w:rsidRDefault="005A25C2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2.修正處：流程圖。</w:t>
            </w:r>
          </w:p>
          <w:p w:rsidR="005A25C2" w:rsidRPr="004928F7" w:rsidRDefault="005A25C2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吳愛悌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A25C2" w:rsidRPr="004928F7" w:rsidRDefault="005A25C2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A25C2" w:rsidRPr="004928F7" w:rsidRDefault="005A25C2" w:rsidP="007636A3">
      <w:pPr>
        <w:rPr>
          <w:rFonts w:ascii="標楷體" w:eastAsia="標楷體" w:hAnsi="標楷體"/>
          <w:sz w:val="16"/>
          <w:szCs w:val="16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2E483" wp14:editId="49152F49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5C2" w:rsidRPr="00194A3A" w:rsidRDefault="005A25C2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5A25C2" w:rsidRPr="00194A3A" w:rsidRDefault="005A25C2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5A25C2" w:rsidRPr="00194A3A" w:rsidRDefault="005A25C2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52E483"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6" type="#_x0000_t202" style="position:absolute;margin-left:337.3pt;margin-top:731.6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" fillcolor="white [3201]" stroked="f" strokeweight="1pt">
                <v:textbox>
                  <w:txbxContent>
                    <w:p w:rsidR="005A25C2" w:rsidRPr="00194A3A" w:rsidRDefault="005A25C2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9</w:t>
                      </w:r>
                    </w:p>
                    <w:p w:rsidR="005A25C2" w:rsidRPr="00194A3A" w:rsidRDefault="005A25C2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5A25C2" w:rsidRPr="00194A3A" w:rsidRDefault="005A25C2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1813"/>
        <w:gridCol w:w="1131"/>
        <w:gridCol w:w="1270"/>
        <w:gridCol w:w="1164"/>
      </w:tblGrid>
      <w:tr w:rsidR="005A25C2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A25C2" w:rsidRPr="004928F7" w:rsidTr="007636A3">
        <w:trPr>
          <w:jc w:val="center"/>
        </w:trPr>
        <w:tc>
          <w:tcPr>
            <w:tcW w:w="224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A25C2" w:rsidRPr="004928F7" w:rsidTr="007636A3">
        <w:trPr>
          <w:trHeight w:val="663"/>
          <w:jc w:val="center"/>
        </w:trPr>
        <w:tc>
          <w:tcPr>
            <w:tcW w:w="22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發文管理作業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1130-008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</w:t>
            </w:r>
            <w:r w:rsidRPr="004928F7">
              <w:rPr>
                <w:rFonts w:ascii="標楷體" w:eastAsia="標楷體" w:hAnsi="標楷體"/>
                <w:sz w:val="20"/>
              </w:rPr>
              <w:t>5/</w:t>
            </w:r>
          </w:p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A25C2" w:rsidRPr="004928F7" w:rsidRDefault="005A25C2" w:rsidP="007636A3">
      <w:pPr>
        <w:pStyle w:val="a4"/>
        <w:tabs>
          <w:tab w:val="left" w:pos="480"/>
        </w:tabs>
        <w:ind w:leftChars="0" w:left="1440" w:hangingChars="900" w:hanging="1440"/>
        <w:jc w:val="right"/>
        <w:rPr>
          <w:rFonts w:hAnsi="標楷體"/>
          <w:b/>
          <w:bCs/>
          <w:sz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A25C2" w:rsidRPr="004928F7" w:rsidRDefault="005A25C2" w:rsidP="007636A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5A25C2" w:rsidRPr="004928F7" w:rsidRDefault="005A25C2" w:rsidP="007636A3">
      <w:pPr>
        <w:autoSpaceDE w:val="0"/>
        <w:autoSpaceDN w:val="0"/>
        <w:adjustRightInd w:val="0"/>
        <w:spacing w:line="0" w:lineRule="atLeast"/>
        <w:ind w:leftChars="-59" w:left="-142" w:right="28"/>
        <w:jc w:val="both"/>
        <w:textAlignment w:val="baseline"/>
        <w:rPr>
          <w:rFonts w:ascii="標楷體" w:eastAsia="標楷體" w:hAnsi="標楷體"/>
          <w:b/>
          <w:bCs/>
          <w:sz w:val="16"/>
          <w:szCs w:val="16"/>
        </w:rPr>
      </w:pPr>
      <w:r w:rsidRPr="004928F7">
        <w:rPr>
          <w:rFonts w:ascii="標楷體" w:eastAsia="標楷體" w:hAnsi="標楷體"/>
        </w:rPr>
        <w:object w:dxaOrig="11611" w:dyaOrig="13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7.25pt;height:8in" o:ole="">
            <v:imagedata r:id="rId6" o:title=""/>
          </v:shape>
          <o:OLEObject Type="Embed" ProgID="Visio.Drawing.11" ShapeID="_x0000_i1026" DrawAspect="Content" ObjectID="_1773572490" r:id="rId7"/>
        </w:object>
      </w:r>
      <w:r w:rsidRPr="004928F7">
        <w:rPr>
          <w:rFonts w:ascii="標楷體" w:eastAsia="標楷體" w:hAnsi="標楷體"/>
          <w:b/>
          <w:bCs/>
          <w:sz w:val="16"/>
          <w:szCs w:val="16"/>
        </w:rPr>
        <w:t xml:space="preserve"> </w:t>
      </w:r>
    </w:p>
    <w:p w:rsidR="005A25C2" w:rsidRPr="004928F7" w:rsidRDefault="005A25C2" w:rsidP="007636A3">
      <w:pPr>
        <w:autoSpaceDE w:val="0"/>
        <w:autoSpaceDN w:val="0"/>
        <w:adjustRightInd w:val="0"/>
        <w:spacing w:line="0" w:lineRule="atLeast"/>
        <w:ind w:leftChars="-59" w:left="-142" w:right="28"/>
        <w:jc w:val="both"/>
        <w:textAlignment w:val="baseline"/>
        <w:rPr>
          <w:rFonts w:ascii="標楷體" w:eastAsia="標楷體" w:hAnsi="標楷體"/>
          <w:b/>
          <w:bCs/>
          <w:sz w:val="16"/>
          <w:szCs w:val="16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813"/>
        <w:gridCol w:w="1131"/>
        <w:gridCol w:w="1270"/>
        <w:gridCol w:w="1006"/>
      </w:tblGrid>
      <w:tr w:rsidR="005A25C2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A25C2" w:rsidRPr="004928F7" w:rsidTr="007636A3">
        <w:trPr>
          <w:jc w:val="center"/>
        </w:trPr>
        <w:tc>
          <w:tcPr>
            <w:tcW w:w="232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8" w:type="pct"/>
            <w:tcBorders>
              <w:left w:val="single" w:sz="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A25C2" w:rsidRPr="004928F7" w:rsidTr="007636A3">
        <w:trPr>
          <w:trHeight w:val="663"/>
          <w:jc w:val="center"/>
        </w:trPr>
        <w:tc>
          <w:tcPr>
            <w:tcW w:w="232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發文管理作業</w:t>
            </w:r>
          </w:p>
        </w:tc>
        <w:tc>
          <w:tcPr>
            <w:tcW w:w="92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1130-008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</w:t>
            </w:r>
            <w:r w:rsidRPr="004928F7">
              <w:rPr>
                <w:rFonts w:ascii="標楷體" w:eastAsia="標楷體" w:hAnsi="標楷體"/>
                <w:sz w:val="20"/>
              </w:rPr>
              <w:t>5/</w:t>
            </w:r>
          </w:p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A25C2" w:rsidRPr="004928F7" w:rsidRDefault="005A25C2" w:rsidP="007636A3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  <w:sz w:val="16"/>
          <w:szCs w:val="1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A25C2" w:rsidRPr="004928F7" w:rsidRDefault="005A25C2" w:rsidP="007636A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5A25C2" w:rsidRPr="004928F7" w:rsidRDefault="005A25C2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2.1.本校為加強公文管制業務，由總務處事務組指派專人負責總收發工作，以強化公文處理之行政效率。</w:t>
      </w:r>
    </w:p>
    <w:p w:rsidR="005A25C2" w:rsidRPr="004928F7" w:rsidRDefault="005A25C2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2.2.發文處理：</w:t>
      </w:r>
    </w:p>
    <w:p w:rsidR="005A25C2" w:rsidRPr="004928F7" w:rsidRDefault="005A25C2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2.1.1.創稿：</w:t>
      </w:r>
    </w:p>
    <w:p w:rsidR="005A25C2" w:rsidRPr="004928F7" w:rsidRDefault="005A25C2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2.1.1.1.承辦單位依所業務需求製發公文之撰稿並送至主管核淮。</w:t>
      </w:r>
    </w:p>
    <w:p w:rsidR="005A25C2" w:rsidRPr="004928F7" w:rsidRDefault="005A25C2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2.1.2.擬辦：</w:t>
      </w:r>
    </w:p>
    <w:p w:rsidR="005A25C2" w:rsidRPr="004928F7" w:rsidRDefault="005A25C2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2.1.2.1.承辦人員依照主管批示的來文、手令、口頭指示，或者是因本身職責而主動擬辦的事項，應擬具處理辦法，提供上級主管的核決。</w:t>
      </w:r>
    </w:p>
    <w:p w:rsidR="005A25C2" w:rsidRPr="004928F7" w:rsidRDefault="005A25C2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2.1.3.撰稿：</w:t>
      </w:r>
    </w:p>
    <w:p w:rsidR="005A25C2" w:rsidRPr="004928F7" w:rsidRDefault="005A25C2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2.1.3.1.擬稿必須條理分明，措詞以簡明扼要，切實誠懇為主。</w:t>
      </w:r>
    </w:p>
    <w:p w:rsidR="005A25C2" w:rsidRPr="004928F7" w:rsidRDefault="005A25C2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2.1.3.2.擬辦復文或轉行的稿件，要將來文機關及其發文日期與字號，填入文稿說明欄中，俾便參考。</w:t>
      </w:r>
    </w:p>
    <w:p w:rsidR="005A25C2" w:rsidRPr="004928F7" w:rsidRDefault="005A25C2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2.1.4.會簽：</w:t>
      </w:r>
    </w:p>
    <w:p w:rsidR="005A25C2" w:rsidRPr="004928F7" w:rsidRDefault="005A25C2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2.1.4.1.凡是文稿案件的性質或內容，與其它單位的業務有關，應會簽單位得視情況需要，應於公文系統上串簽該會辦單位並送至秘書室批示。</w:t>
      </w:r>
    </w:p>
    <w:p w:rsidR="005A25C2" w:rsidRPr="004928F7" w:rsidRDefault="005A25C2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2.1.5.校對：</w:t>
      </w:r>
    </w:p>
    <w:p w:rsidR="005A25C2" w:rsidRPr="004928F7" w:rsidRDefault="005A25C2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2.1.5.1.承辦單位應將經主管判行之函稿傳送至總務處事務組校對。</w:t>
      </w:r>
    </w:p>
    <w:p w:rsidR="005A25C2" w:rsidRPr="004928F7" w:rsidRDefault="005A25C2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2.1.6.繕印：</w:t>
      </w:r>
    </w:p>
    <w:p w:rsidR="005A25C2" w:rsidRPr="004928F7" w:rsidRDefault="005A25C2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2.1.6.1.總務處事務組將函稿轉為正式公文。</w:t>
      </w:r>
    </w:p>
    <w:p w:rsidR="005A25C2" w:rsidRPr="004928F7" w:rsidRDefault="005A25C2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2.1.7.用印：依「印鑑管理作業」程序辦理。</w:t>
      </w:r>
    </w:p>
    <w:p w:rsidR="005A25C2" w:rsidRPr="004928F7" w:rsidRDefault="005A25C2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2.1.8.封發：</w:t>
      </w:r>
    </w:p>
    <w:p w:rsidR="005A25C2" w:rsidRPr="004928F7" w:rsidRDefault="005A25C2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2.1.8.1.紙本發文副本經正本公文寄出後由事務組發送至承辦單位。</w:t>
      </w:r>
    </w:p>
    <w:p w:rsidR="005A25C2" w:rsidRPr="004928F7" w:rsidRDefault="005A25C2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 w:rsidRPr="004928F7">
        <w:rPr>
          <w:rFonts w:ascii="標楷體" w:eastAsia="標楷體" w:hAnsi="標楷體" w:hint="eastAsia"/>
          <w:bCs/>
        </w:rPr>
        <w:t>2.1.8.2.電子發文由總務處事務組進行線上傳遞，待收文單位確認後於公文副本正面上加蓋「已電子交換」章戳；若收文單位於次日仍無法確認者，則改發紙本文，並在公文正面上加蓋「已電子交換未確認」章戳。</w:t>
      </w:r>
    </w:p>
    <w:p w:rsidR="005A25C2" w:rsidRPr="004928F7" w:rsidRDefault="005A25C2" w:rsidP="007636A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5A25C2" w:rsidRPr="004928F7" w:rsidRDefault="005A25C2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3.1.擬辦業務製發公文之撰稿，是否經主管核准。</w:t>
      </w:r>
    </w:p>
    <w:p w:rsidR="005A25C2" w:rsidRPr="004928F7" w:rsidRDefault="005A25C2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3.2.文稿案件的性質或內容，與其它單位的業務有關，是否會簽相關單位。</w:t>
      </w:r>
    </w:p>
    <w:p w:rsidR="005A25C2" w:rsidRPr="004928F7" w:rsidRDefault="005A25C2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3.3.文稿擬定是否經核稿、閱稿及校對程序。</w:t>
      </w:r>
    </w:p>
    <w:p w:rsidR="005A25C2" w:rsidRPr="004928F7" w:rsidRDefault="005A25C2" w:rsidP="00596570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3.4.文稿經審閱校對後，是否經承辦人簽核，並送至總務處事務組將函稿轉為正式公文。</w:t>
      </w:r>
    </w:p>
    <w:p w:rsidR="005A25C2" w:rsidRPr="004928F7" w:rsidRDefault="005A25C2" w:rsidP="00E8320F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1811"/>
        <w:gridCol w:w="1131"/>
        <w:gridCol w:w="1270"/>
        <w:gridCol w:w="1166"/>
      </w:tblGrid>
      <w:tr w:rsidR="005A25C2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A25C2" w:rsidRPr="004928F7" w:rsidTr="007636A3">
        <w:trPr>
          <w:jc w:val="center"/>
        </w:trPr>
        <w:tc>
          <w:tcPr>
            <w:tcW w:w="224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27" w:type="pct"/>
            <w:tcBorders>
              <w:left w:val="single" w:sz="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79" w:type="pct"/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7" w:type="pct"/>
            <w:tcBorders>
              <w:right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A25C2" w:rsidRPr="004928F7" w:rsidTr="007636A3">
        <w:trPr>
          <w:trHeight w:val="663"/>
          <w:jc w:val="center"/>
        </w:trPr>
        <w:tc>
          <w:tcPr>
            <w:tcW w:w="224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發文管理作業</w:t>
            </w:r>
          </w:p>
        </w:tc>
        <w:tc>
          <w:tcPr>
            <w:tcW w:w="92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79" w:type="pct"/>
            <w:tcBorders>
              <w:bottom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1130-008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</w:t>
            </w:r>
            <w:r w:rsidRPr="004928F7">
              <w:rPr>
                <w:rFonts w:ascii="標楷體" w:eastAsia="標楷體" w:hAnsi="標楷體"/>
                <w:sz w:val="20"/>
              </w:rPr>
              <w:t>5/</w:t>
            </w:r>
          </w:p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5A25C2" w:rsidRPr="004928F7" w:rsidRDefault="005A25C2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A25C2" w:rsidRPr="004928F7" w:rsidRDefault="005A25C2" w:rsidP="007636A3">
      <w:pPr>
        <w:tabs>
          <w:tab w:val="left" w:pos="960"/>
        </w:tabs>
        <w:adjustRightInd w:val="0"/>
        <w:jc w:val="right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A25C2" w:rsidRPr="004928F7" w:rsidRDefault="005A25C2" w:rsidP="007636A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5A25C2" w:rsidRPr="004928F7" w:rsidRDefault="005A25C2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無</w:t>
      </w:r>
    </w:p>
    <w:p w:rsidR="005A25C2" w:rsidRPr="004928F7" w:rsidRDefault="005A25C2" w:rsidP="007636A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5A25C2" w:rsidRPr="004928F7" w:rsidRDefault="005A25C2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5.1.文書處理檔案管理手冊。（行政院秘書處104年4月28日修訂）</w:t>
      </w:r>
    </w:p>
    <w:p w:rsidR="005A25C2" w:rsidRPr="004928F7" w:rsidRDefault="005A25C2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5.2.佛光大學公文時效管制作業要點。</w:t>
      </w:r>
    </w:p>
    <w:p w:rsidR="005A25C2" w:rsidRPr="004928F7" w:rsidRDefault="005A25C2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5.3.電子簽章法。（經濟部90年11月14日新訂）</w:t>
      </w:r>
    </w:p>
    <w:p w:rsidR="005A25C2" w:rsidRPr="004928F7" w:rsidRDefault="005A25C2" w:rsidP="007636A3">
      <w:pPr>
        <w:ind w:leftChars="100" w:left="240"/>
        <w:rPr>
          <w:rFonts w:ascii="標楷體" w:eastAsia="標楷體" w:hAnsi="標楷體"/>
        </w:rPr>
      </w:pPr>
      <w:r w:rsidRPr="004928F7">
        <w:rPr>
          <w:rFonts w:ascii="標楷體" w:eastAsia="標楷體" w:hAnsi="標楷體" w:cs="Times New Roman" w:hint="eastAsia"/>
          <w:szCs w:val="24"/>
        </w:rPr>
        <w:t>5.4.文書及檔案管理電腦化作業規範。（檔案管理局104年7月修正）</w:t>
      </w:r>
    </w:p>
    <w:p w:rsidR="005A25C2" w:rsidRDefault="005A25C2" w:rsidP="0085369D">
      <w:pPr>
        <w:sectPr w:rsidR="005A25C2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FD2487" w:rsidRDefault="00FD2487"/>
    <w:sectPr w:rsidR="00FD24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5C2" w:rsidRDefault="005A25C2" w:rsidP="005A25C2">
      <w:r>
        <w:separator/>
      </w:r>
    </w:p>
  </w:endnote>
  <w:endnote w:type="continuationSeparator" w:id="0">
    <w:p w:rsidR="005A25C2" w:rsidRDefault="005A25C2" w:rsidP="005A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5C2" w:rsidRDefault="005A25C2" w:rsidP="005A25C2">
      <w:r>
        <w:separator/>
      </w:r>
    </w:p>
  </w:footnote>
  <w:footnote w:type="continuationSeparator" w:id="0">
    <w:p w:rsidR="005A25C2" w:rsidRDefault="005A25C2" w:rsidP="005A2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5C"/>
    <w:rsid w:val="004F3F5C"/>
    <w:rsid w:val="005A25C2"/>
    <w:rsid w:val="00F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5145E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F3F5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F5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F3F5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4F3F5C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4F3F5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4F3F5C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4F3F5C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4F3F5C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A2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A25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A25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A25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Drawing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2024-04-02T05:47:00Z</dcterms:created>
  <dcterms:modified xsi:type="dcterms:W3CDTF">2024-04-02T05:52:00Z</dcterms:modified>
</cp:coreProperties>
</file>