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A5" w:rsidRPr="0032366C" w:rsidRDefault="009343A5" w:rsidP="00880E96">
      <w:pPr>
        <w:pStyle w:val="31"/>
        <w:jc w:val="center"/>
        <w:rPr>
          <w:rFonts w:ascii="Times New Roman" w:hAnsi="Times New Roman" w:cs="Times New Roman"/>
          <w:sz w:val="36"/>
        </w:rPr>
      </w:pPr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會計室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</w:p>
    <w:p w:rsidR="009343A5" w:rsidRPr="0032366C" w:rsidRDefault="009343A5" w:rsidP="00880E96">
      <w:pPr>
        <w:jc w:val="center"/>
        <w:rPr>
          <w:rFonts w:ascii="Times New Roman" w:eastAsia="標楷體" w:hAnsi="Times New Roman" w:cs="Times New Roman"/>
          <w:color w:val="FF0000"/>
          <w:sz w:val="16"/>
          <w:szCs w:val="16"/>
        </w:rPr>
      </w:pPr>
    </w:p>
    <w:tbl>
      <w:tblPr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461"/>
        <w:gridCol w:w="953"/>
        <w:gridCol w:w="3309"/>
        <w:gridCol w:w="2217"/>
        <w:gridCol w:w="711"/>
        <w:gridCol w:w="707"/>
        <w:gridCol w:w="709"/>
      </w:tblGrid>
      <w:tr w:rsidR="009343A5" w:rsidRPr="0032366C" w:rsidTr="009047E9">
        <w:trPr>
          <w:tblHeader/>
        </w:trPr>
        <w:tc>
          <w:tcPr>
            <w:tcW w:w="35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影響程度之敘述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</w:t>
            </w:r>
          </w:p>
        </w:tc>
      </w:tr>
      <w:tr w:rsidR="009343A5" w:rsidRPr="0032366C" w:rsidTr="009047E9">
        <w:trPr>
          <w:trHeight w:val="210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會計室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上級機關處分、會計師查核報告書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21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募款、收受捐贈、借款、資本租賃之決策、執行及記錄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收受捐贈作業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募款、收受捐贈、借款、資本租賃之決策、執行及記錄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借款作業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上級機關處分、會計師查核報告書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1170-003-3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募款、收受捐贈、借款、資本租賃之決策、執行及記錄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資本租賃作業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3A5" w:rsidRPr="0032366C" w:rsidTr="009047E9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負債承諾與或有事項之管理及記錄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3A5" w:rsidRPr="0032366C" w:rsidTr="009047E9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各項獎補助款之收支、管理、執行及記錄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上級機關處分、會計師查核報告書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1170-007-1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預算與決算之編製，財務與非財務資訊之揭露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預算與決算之編製作業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1170-007-2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預算與決算之編製，財務與非財務資訊之揭露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財務及非財務資訊揭露作業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學雜費收入與退費之管理及記錄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抱怨、會計師查核報告書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1170-009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學生住宿費收入與退費之管理及記錄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抱怨、會計師查核報告書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推廣教育收入與支出之管理及記錄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11-1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1170-011-1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產學合作收入與支出之管理及記錄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收入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11-2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1170-011-2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產學合作收入與支出之管理及記錄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支出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1170-012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關係人交易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會計師查核報告書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3A5" w:rsidRPr="0032366C" w:rsidTr="009047E9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694" w:type="pct"/>
            <w:shd w:val="clear" w:color="auto" w:fill="auto"/>
          </w:tcPr>
          <w:p w:rsidR="009343A5" w:rsidRPr="0032366C" w:rsidRDefault="009343A5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1170-013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對畢業生離校不完備者啟動債權請求之作業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學校權益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343A5" w:rsidRPr="0032366C" w:rsidRDefault="009343A5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</w:tbl>
    <w:p w:rsidR="009343A5" w:rsidRPr="0032366C" w:rsidRDefault="009343A5" w:rsidP="00880E96">
      <w:pPr>
        <w:widowControl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會計室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會計室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9343A5" w:rsidRPr="0032366C" w:rsidRDefault="009343A5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9343A5" w:rsidRPr="0032366C" w:rsidRDefault="009343A5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201A6A" w:rsidRDefault="00201A6A" w:rsidP="004535BF"/>
    <w:p w:rsidR="00201A6A" w:rsidRDefault="00201A6A" w:rsidP="00201A6A">
      <w:pPr>
        <w:pStyle w:val="31"/>
        <w:jc w:val="center"/>
        <w:rPr>
          <w:rFonts w:ascii="Times New Roman" w:hAnsi="Times New Roman" w:cs="Times New Roman"/>
          <w:sz w:val="36"/>
        </w:rPr>
      </w:pPr>
      <w:r>
        <w:tab/>
      </w:r>
      <w:r>
        <w:rPr>
          <w:rFonts w:ascii="Times New Roman" w:hAnsi="Times New Roman" w:cs="Times New Roman" w:hint="eastAsia"/>
          <w:sz w:val="36"/>
        </w:rPr>
        <w:t>佛光大學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會計室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風險圖像</w:t>
      </w:r>
    </w:p>
    <w:p w:rsidR="00201A6A" w:rsidRDefault="00201A6A" w:rsidP="00201A6A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09"/>
        <w:gridCol w:w="2509"/>
        <w:gridCol w:w="2509"/>
      </w:tblGrid>
      <w:tr w:rsidR="00201A6A" w:rsidTr="00201A6A">
        <w:trPr>
          <w:trHeight w:val="50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1A6A" w:rsidRDefault="00201A6A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風險值（風險分布）</w:t>
            </w:r>
          </w:p>
        </w:tc>
      </w:tr>
      <w:tr w:rsidR="00201A6A" w:rsidTr="00201A6A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非常嚴重（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1,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3-2,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5,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7-1,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7-2,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8,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9,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201A6A" w:rsidTr="00201A6A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A6A" w:rsidRDefault="00201A6A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201A6A" w:rsidTr="00201A6A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輕微（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（會</w:t>
            </w:r>
            <w:r>
              <w:rPr>
                <w:rFonts w:ascii="Times New Roman" w:eastAsia="標楷體" w:hAnsi="Times New Roman" w:cs="Times New Roman"/>
                <w:szCs w:val="24"/>
              </w:rPr>
              <w:t>3-1,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3-3,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4,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6,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（會</w:t>
            </w:r>
            <w:r>
              <w:rPr>
                <w:rFonts w:ascii="Times New Roman" w:eastAsia="標楷體" w:hAnsi="Times New Roman" w:cs="Times New Roman"/>
                <w:szCs w:val="24"/>
              </w:rPr>
              <w:t>10,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11-1,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11-2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201A6A" w:rsidRDefault="00201A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201A6A" w:rsidTr="00201A6A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A6A" w:rsidRDefault="00201A6A">
            <w:pPr>
              <w:ind w:left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幾乎不可能（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1A6A" w:rsidRDefault="00201A6A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幾乎確定（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201A6A" w:rsidTr="00201A6A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A6A" w:rsidRDefault="00201A6A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A6A" w:rsidRDefault="00201A6A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</w:tr>
    </w:tbl>
    <w:p w:rsidR="00201A6A" w:rsidRDefault="00201A6A" w:rsidP="00201A6A">
      <w:pPr>
        <w:widowControl/>
        <w:jc w:val="righ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4" w:anchor="會計室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會計室</w:t>
        </w:r>
      </w:hyperlink>
      <w:r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201A6A" w:rsidRDefault="00201A6A" w:rsidP="00201A6A">
      <w:pPr>
        <w:spacing w:before="100" w:beforeAutospacing="1"/>
        <w:rPr>
          <w:rFonts w:ascii="標楷體" w:eastAsia="標楷體" w:hAnsi="標楷體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會計室現有內控項目經風險分析後，屬風險等級高者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項。</w:t>
      </w:r>
    </w:p>
    <w:p w:rsidR="00201A6A" w:rsidRPr="00201A6A" w:rsidRDefault="00201A6A" w:rsidP="00201A6A">
      <w:pPr>
        <w:tabs>
          <w:tab w:val="left" w:pos="1680"/>
        </w:tabs>
      </w:pPr>
      <w:bookmarkStart w:id="0" w:name="_GoBack"/>
      <w:bookmarkEnd w:id="0"/>
    </w:p>
    <w:p w:rsidR="009343A5" w:rsidRPr="00201A6A" w:rsidRDefault="00201A6A" w:rsidP="00201A6A">
      <w:pPr>
        <w:tabs>
          <w:tab w:val="left" w:pos="1680"/>
        </w:tabs>
        <w:sectPr w:rsidR="009343A5" w:rsidRPr="00201A6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  <w:r>
        <w:tab/>
      </w:r>
    </w:p>
    <w:p w:rsidR="00395CDC" w:rsidRDefault="00395CDC"/>
    <w:sectPr w:rsidR="00395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A5"/>
    <w:rsid w:val="00201A6A"/>
    <w:rsid w:val="00395CDC"/>
    <w:rsid w:val="009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3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3A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343A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343A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343A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&#26371;&#35336;&#23460;\&#20315;&#20809;&#22823;&#23416;%20&#26371;&#35336;&#23460;%20&#39080;&#38570;&#22294;&#20687;.docx" TargetMode="External"/><Relationship Id="rId4" Type="http://schemas.openxmlformats.org/officeDocument/2006/relationships/hyperlink" Target="file:///I:\&#26371;&#35336;&#23460;\&#20315;&#20809;&#22823;&#23416;%20&#26371;&#35336;&#23460;%20&#39080;&#38570;&#22294;&#2068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2024-03-28T07:06:00Z</dcterms:created>
  <dcterms:modified xsi:type="dcterms:W3CDTF">2024-04-02T08:06:00Z</dcterms:modified>
</cp:coreProperties>
</file>