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9B2" w:rsidRDefault="00B669B2" w:rsidP="00253AB2">
      <w:pPr>
        <w:pStyle w:val="3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35"/>
        <w:gridCol w:w="1276"/>
        <w:gridCol w:w="1126"/>
        <w:gridCol w:w="1124"/>
      </w:tblGrid>
      <w:tr w:rsidR="00B669B2" w:rsidTr="000B662E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通識課程"/>
        <w:bookmarkStart w:id="1" w:name="通識課程之規劃及開排課作業流程"/>
        <w:tc>
          <w:tcPr>
            <w:tcW w:w="24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pStyle w:val="31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"file:///I:\\2022.11.29\\111學年%20秘書室\\3.內控\\112學年內控\\會議後修改中\\附件%20112學年度%20行政單位內控作業手冊.docx" \l "通識教育委員會" </w:instrText>
            </w:r>
            <w:r>
              <w:fldChar w:fldCharType="separate"/>
            </w:r>
            <w:bookmarkStart w:id="2" w:name="_Toc99130298"/>
            <w:bookmarkStart w:id="3" w:name="_Toc92798286"/>
            <w:bookmarkStart w:id="4" w:name="_Toc161926654"/>
            <w:r>
              <w:rPr>
                <w:rStyle w:val="a3"/>
                <w:rFonts w:hint="eastAsia"/>
              </w:rPr>
              <w:t>1260-004</w:t>
            </w:r>
            <w:bookmarkStart w:id="5" w:name="通識課程之規劃及開排課"/>
            <w:r>
              <w:rPr>
                <w:rStyle w:val="a3"/>
                <w:rFonts w:hint="eastAsia"/>
              </w:rPr>
              <w:t>通識課程之規劃及開排課</w:t>
            </w:r>
            <w:bookmarkEnd w:id="0"/>
            <w:bookmarkEnd w:id="5"/>
            <w:r>
              <w:rPr>
                <w:rStyle w:val="a3"/>
                <w:rFonts w:hint="eastAsia"/>
              </w:rPr>
              <w:t>作業流程</w:t>
            </w:r>
            <w:bookmarkEnd w:id="1"/>
            <w:bookmarkEnd w:id="2"/>
            <w:bookmarkEnd w:id="3"/>
            <w:bookmarkEnd w:id="4"/>
            <w:r>
              <w:fldChar w:fldCharType="end"/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通識教育委員會</w:t>
            </w:r>
          </w:p>
        </w:tc>
      </w:tr>
      <w:tr w:rsidR="00B669B2" w:rsidTr="000B66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B669B2" w:rsidTr="000B662E">
        <w:trPr>
          <w:trHeight w:val="737"/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B2" w:rsidRDefault="00B669B2" w:rsidP="000B662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103.4月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鄭毓瑩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669B2" w:rsidTr="000B66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因通識教育課程架構名稱改變。</w:t>
            </w:r>
          </w:p>
          <w:p w:rsidR="00B669B2" w:rsidRDefault="00B669B2" w:rsidP="000B66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2.修正處：作業程序修改2.2.-2.4.、2.6.及4.2.-4.4.。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104.12月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鄭毓瑩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669B2" w:rsidTr="000B66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1.修訂原因：修正作業程序不符流程之處。</w:t>
            </w:r>
          </w:p>
          <w:p w:rsidR="00B669B2" w:rsidRDefault="00B669B2" w:rsidP="000B66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2.修正處：作業程序修改2.3.、刪除2.4.和2.5.，及2.6.條次順修。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鄭毓瑩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669B2" w:rsidTr="000B662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修正會議名稱。</w:t>
            </w:r>
          </w:p>
          <w:p w:rsidR="00B669B2" w:rsidRDefault="00B669B2" w:rsidP="000B66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669B2" w:rsidRDefault="00B669B2" w:rsidP="000B662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（1）流程圖修改。</w:t>
            </w:r>
          </w:p>
          <w:p w:rsidR="00B669B2" w:rsidRDefault="00B669B2" w:rsidP="000B662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（2）作業程序修改2.3.及2.5.。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109.10月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羅羽筑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669B2" w:rsidTr="000B662E">
        <w:trPr>
          <w:trHeight w:val="756"/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B2" w:rsidRPr="003F4C25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B2" w:rsidRPr="003F4C25" w:rsidRDefault="00B669B2" w:rsidP="000B662E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FF0000"/>
              </w:rPr>
            </w:pPr>
            <w:r w:rsidRPr="003F4C25">
              <w:rPr>
                <w:rFonts w:ascii="標楷體" w:eastAsia="標楷體" w:hAnsi="標楷體" w:hint="eastAsia"/>
                <w:color w:val="FF0000"/>
              </w:rPr>
              <w:t>修正原因：</w:t>
            </w:r>
            <w:r w:rsidRPr="00231D1C">
              <w:rPr>
                <w:rFonts w:ascii="標楷體" w:eastAsia="標楷體" w:hAnsi="標楷體" w:hint="eastAsia"/>
                <w:color w:val="FF0000"/>
              </w:rPr>
              <w:t>5.3.</w:t>
            </w:r>
            <w:r w:rsidRPr="003F4C25">
              <w:rPr>
                <w:rFonts w:ascii="標楷體" w:eastAsia="標楷體" w:hAnsi="標楷體" w:hint="eastAsia"/>
                <w:color w:val="FF0000"/>
              </w:rPr>
              <w:t>法規名稱修正</w:t>
            </w:r>
            <w:r w:rsidRPr="00E061AD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B2" w:rsidRPr="003F4C25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F4C25">
              <w:rPr>
                <w:rFonts w:ascii="標楷體" w:eastAsia="標楷體" w:hAnsi="標楷體" w:hint="eastAsia"/>
                <w:color w:val="FF0000"/>
              </w:rPr>
              <w:t>113.1月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B2" w:rsidRPr="003F4C25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F4C25">
              <w:rPr>
                <w:rFonts w:ascii="標楷體" w:eastAsia="標楷體" w:hAnsi="標楷體" w:hint="eastAsia"/>
                <w:color w:val="FF0000"/>
              </w:rPr>
              <w:t>羅羽筑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69B2" w:rsidRPr="006734BE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34BE">
              <w:rPr>
                <w:rFonts w:ascii="標楷體" w:eastAsia="標楷體" w:hAnsi="標楷體" w:hint="eastAsia"/>
                <w:color w:val="FF0000"/>
              </w:rPr>
              <w:t>113.1.3</w:t>
            </w:r>
          </w:p>
          <w:p w:rsidR="00B669B2" w:rsidRPr="006734BE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34BE">
              <w:rPr>
                <w:rFonts w:ascii="標楷體" w:eastAsia="標楷體" w:hAnsi="標楷體" w:hint="eastAsia"/>
                <w:color w:val="FF0000"/>
              </w:rPr>
              <w:t>112-2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34BE">
              <w:rPr>
                <w:rFonts w:ascii="標楷體" w:eastAsia="標楷體" w:hAnsi="標楷體" w:hint="eastAsia"/>
                <w:color w:val="FF0000"/>
              </w:rPr>
              <w:t>內控會議通過</w:t>
            </w:r>
          </w:p>
        </w:tc>
      </w:tr>
    </w:tbl>
    <w:p w:rsidR="00B669B2" w:rsidRDefault="00B669B2" w:rsidP="00963039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4" w:anchor="通識教育委員會" w:history="1">
        <w:r>
          <w:rPr>
            <w:rStyle w:val="a3"/>
            <w:rFonts w:hint="eastAsia"/>
            <w:sz w:val="16"/>
            <w:szCs w:val="16"/>
          </w:rPr>
          <w:t>通識教育委員會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5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669B2" w:rsidRDefault="00B669B2" w:rsidP="00963039">
      <w:pPr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57773" wp14:editId="7C2433B1">
                <wp:simplePos x="0" y="0"/>
                <wp:positionH relativeFrom="column">
                  <wp:posOffset>4281170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9B2" w:rsidRDefault="00B669B2" w:rsidP="0096303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1B97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113.1.3</w:t>
                            </w:r>
                          </w:p>
                          <w:p w:rsidR="00B669B2" w:rsidRDefault="00B669B2" w:rsidP="0096303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B669B2" w:rsidRDefault="00B669B2" w:rsidP="00963039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57773" id="_x0000_t202" coordsize="21600,21600" o:spt="202" path="m,l,21600r21600,l21600,xe">
                <v:stroke joinstyle="miter"/>
                <v:path gradientshapeok="t" o:connecttype="rect"/>
              </v:shapetype>
              <v:shape id="文字方塊 108" o:spid="_x0000_s1026" type="#_x0000_t202" style="position:absolute;margin-left:337.1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" fillcolor="white [3201]" stroked="f" strokeweight="1pt">
                <v:textbox>
                  <w:txbxContent>
                    <w:p w:rsidR="00B669B2" w:rsidRDefault="00B669B2" w:rsidP="0096303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1B97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113.1.3</w:t>
                      </w:r>
                    </w:p>
                    <w:p w:rsidR="00B669B2" w:rsidRDefault="00B669B2" w:rsidP="0096303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B669B2" w:rsidRDefault="00B669B2" w:rsidP="00963039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</w:rPr>
        <w:br w:type="page"/>
      </w:r>
    </w:p>
    <w:tbl>
      <w:tblPr>
        <w:tblpPr w:leftFromText="180" w:rightFromText="180" w:vertAnchor="page" w:horzAnchor="margin" w:tblpX="-157" w:tblpY="1093"/>
        <w:tblW w:w="51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98"/>
        <w:gridCol w:w="1945"/>
        <w:gridCol w:w="1206"/>
        <w:gridCol w:w="1206"/>
        <w:gridCol w:w="1599"/>
      </w:tblGrid>
      <w:tr w:rsidR="00B669B2" w:rsidTr="000B662E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669B2" w:rsidTr="000B662E">
        <w:tc>
          <w:tcPr>
            <w:tcW w:w="20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文件名稱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制訂單位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版本/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制訂日期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頁數</w:t>
            </w:r>
          </w:p>
        </w:tc>
      </w:tr>
      <w:tr w:rsidR="00B669B2" w:rsidTr="000B662E">
        <w:tc>
          <w:tcPr>
            <w:tcW w:w="20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通識課程之規劃及開排課作業流程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通識教育委員會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通識教育中心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1260-004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Pr="006734BE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/</w:t>
            </w:r>
          </w:p>
          <w:p w:rsidR="00B669B2" w:rsidRDefault="00B669B2" w:rsidP="000B662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113.1.3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第1頁/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共2頁</w:t>
            </w:r>
          </w:p>
        </w:tc>
      </w:tr>
    </w:tbl>
    <w:p w:rsidR="00B669B2" w:rsidRDefault="00B669B2" w:rsidP="00963039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6" w:anchor="通識教育委員會" w:history="1">
        <w:r>
          <w:rPr>
            <w:rStyle w:val="a3"/>
            <w:rFonts w:hint="eastAsia"/>
            <w:sz w:val="16"/>
            <w:szCs w:val="16"/>
          </w:rPr>
          <w:t>通識教育委員會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669B2" w:rsidRDefault="00B669B2" w:rsidP="00963039">
      <w:pPr>
        <w:autoSpaceDE w:val="0"/>
        <w:spacing w:before="100" w:beforeAutospacing="1"/>
        <w:jc w:val="both"/>
        <w:textAlignment w:val="baseline"/>
        <w:rPr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:rsidR="00B669B2" w:rsidRDefault="00B669B2" w:rsidP="00963039">
      <w:pPr>
        <w:autoSpaceDE w:val="0"/>
        <w:ind w:leftChars="-59" w:hangingChars="59" w:hanging="142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object w:dxaOrig="9930" w:dyaOrig="1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53.5pt" o:ole="">
            <v:imagedata r:id="rId8" o:title=""/>
          </v:shape>
          <o:OLEObject Type="Embed" ProgID="Visio.Drawing.11" ShapeID="_x0000_i1025" DrawAspect="Content" ObjectID="_1773580537" r:id="rId9"/>
        </w:object>
      </w:r>
    </w:p>
    <w:p w:rsidR="00B669B2" w:rsidRDefault="00B669B2" w:rsidP="00963039">
      <w:pPr>
        <w:autoSpaceDE w:val="0"/>
        <w:adjustRightIn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16"/>
          <w:szCs w:val="16"/>
        </w:rPr>
        <w:br w:type="page"/>
      </w:r>
    </w:p>
    <w:tbl>
      <w:tblPr>
        <w:tblpPr w:leftFromText="180" w:rightFromText="180" w:vertAnchor="page" w:horzAnchor="margin" w:tblpX="-157" w:tblpY="1093"/>
        <w:tblW w:w="51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109"/>
        <w:gridCol w:w="2033"/>
        <w:gridCol w:w="1211"/>
        <w:gridCol w:w="1211"/>
        <w:gridCol w:w="1344"/>
      </w:tblGrid>
      <w:tr w:rsidR="00B669B2" w:rsidTr="000B662E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69B2" w:rsidRDefault="00B669B2" w:rsidP="000B662E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669B2" w:rsidTr="000B662E">
        <w:tc>
          <w:tcPr>
            <w:tcW w:w="20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文件名稱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制訂單位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文件編號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版本/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制訂日期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頁數</w:t>
            </w:r>
          </w:p>
        </w:tc>
      </w:tr>
      <w:tr w:rsidR="00B669B2" w:rsidTr="000B662E">
        <w:tc>
          <w:tcPr>
            <w:tcW w:w="20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通識課程之規劃及開排課作業流程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通識教育委員會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通識教育中心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1260-004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69B2" w:rsidRPr="006734BE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/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113.1.3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第2頁/</w:t>
            </w:r>
          </w:p>
          <w:p w:rsidR="00B669B2" w:rsidRDefault="00B669B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共2頁</w:t>
            </w:r>
          </w:p>
        </w:tc>
      </w:tr>
    </w:tbl>
    <w:p w:rsidR="00B669B2" w:rsidRDefault="00B669B2" w:rsidP="00963039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0" w:anchor="通識教育委員會" w:history="1">
        <w:r>
          <w:rPr>
            <w:rStyle w:val="a3"/>
            <w:rFonts w:hint="eastAsia"/>
            <w:sz w:val="16"/>
            <w:szCs w:val="16"/>
          </w:rPr>
          <w:t>通識教育委員會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1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669B2" w:rsidRDefault="00B669B2" w:rsidP="00963039">
      <w:pPr>
        <w:autoSpaceDE w:val="0"/>
        <w:adjustRightInd w:val="0"/>
        <w:spacing w:before="100" w:beforeAutospacing="1"/>
        <w:jc w:val="both"/>
        <w:textAlignment w:val="baseline"/>
        <w:rPr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2.1.先行整理各學制課程架構應開課名稱。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2.2.召開各課群會議，確定開課課程。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2.3.召開通識教育委員會課程會議審議。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2.4.依據學校規定調整各課程上課時間/安排上課教室。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2.5.課程資料登錄開課系統，課群會議紀錄及開課時間表送交通識教育委員會核備。</w:t>
      </w:r>
    </w:p>
    <w:p w:rsidR="00B669B2" w:rsidRDefault="00B669B2" w:rsidP="00963039">
      <w:pPr>
        <w:autoSpaceDE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3.1.是否符合開課暨排課辦法規定。</w:t>
      </w:r>
    </w:p>
    <w:p w:rsidR="00B669B2" w:rsidRDefault="00B669B2" w:rsidP="00963039">
      <w:pPr>
        <w:autoSpaceDE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4.1.開課時間表。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4.2.課群會議簽到表。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4.3.課群會議議程。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4.4.課群會議紀錄。</w:t>
      </w:r>
    </w:p>
    <w:p w:rsidR="00B669B2" w:rsidRDefault="00B669B2" w:rsidP="00963039">
      <w:pPr>
        <w:autoSpaceDE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5.1.佛光大學開課暨排課辦法。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5.2.佛光大學通識教育實施辦法。</w:t>
      </w:r>
    </w:p>
    <w:p w:rsidR="00B669B2" w:rsidRDefault="00B669B2" w:rsidP="00963039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E061AD">
        <w:rPr>
          <w:rFonts w:ascii="標楷體" w:eastAsia="標楷體" w:hAnsi="標楷體" w:hint="eastAsia"/>
          <w:color w:val="000000" w:themeColor="text1"/>
          <w:szCs w:val="24"/>
        </w:rPr>
        <w:t>5.3.佛光大學通識教育委員會設置</w:t>
      </w:r>
      <w:r w:rsidRPr="00E061AD">
        <w:rPr>
          <w:rFonts w:ascii="標楷體" w:eastAsia="標楷體" w:hAnsi="標楷體" w:hint="eastAsia"/>
          <w:color w:val="FF0000"/>
          <w:szCs w:val="24"/>
        </w:rPr>
        <w:t>細則</w:t>
      </w:r>
      <w:r w:rsidRPr="00E061A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669B2" w:rsidRDefault="00B669B2" w:rsidP="00963039">
      <w:pPr>
        <w:rPr>
          <w:rFonts w:ascii="標楷體" w:eastAsia="標楷體" w:hAnsi="標楷體"/>
          <w:color w:val="FF0000"/>
        </w:rPr>
      </w:pPr>
    </w:p>
    <w:p w:rsidR="00B669B2" w:rsidRDefault="00B669B2" w:rsidP="00963039">
      <w:pPr>
        <w:widowControl/>
        <w:rPr>
          <w:rFonts w:ascii="標楷體" w:eastAsia="標楷體" w:hAnsi="標楷體"/>
          <w:color w:val="FF0000"/>
          <w:sz w:val="10"/>
          <w:szCs w:val="10"/>
        </w:rPr>
      </w:pPr>
      <w:r>
        <w:rPr>
          <w:rFonts w:ascii="標楷體" w:eastAsia="標楷體" w:hAnsi="標楷體" w:hint="eastAsia"/>
          <w:color w:val="FF0000"/>
          <w:kern w:val="0"/>
          <w:sz w:val="10"/>
          <w:szCs w:val="10"/>
        </w:rPr>
        <w:br w:type="page"/>
      </w:r>
    </w:p>
    <w:p w:rsidR="00B669B2" w:rsidRDefault="00B669B2" w:rsidP="00EF432B">
      <w:pPr>
        <w:sectPr w:rsidR="00B669B2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27DA0" w:rsidRDefault="00B27DA0"/>
    <w:sectPr w:rsidR="00B27D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B2"/>
    <w:rsid w:val="00B27DA0"/>
    <w:rsid w:val="00B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669B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669B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B669B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669B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669B2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1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5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0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4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2024-04-02T07:15:00Z</dcterms:created>
</cp:coreProperties>
</file>