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4D" w:rsidRDefault="0021524D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710"/>
        <w:gridCol w:w="1191"/>
        <w:gridCol w:w="1101"/>
        <w:gridCol w:w="1296"/>
      </w:tblGrid>
      <w:tr w:rsidR="0021524D" w:rsidTr="007E37D3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hyperlink r:id="rId5" w:anchor="秘書室目錄" w:history="1">
              <w:bookmarkStart w:id="0" w:name="_Toc92798277"/>
              <w:bookmarkStart w:id="1" w:name="_Toc99130289"/>
              <w:bookmarkStart w:id="2" w:name="_Toc161926644"/>
              <w:r>
                <w:rPr>
                  <w:rStyle w:val="a3"/>
                  <w:rFonts w:hint="eastAsia"/>
                </w:rPr>
                <w:t>1150-006-2</w:t>
              </w:r>
              <w:bookmarkStart w:id="3" w:name="法制作業_修正暨廢止案"/>
              <w:r>
                <w:rPr>
                  <w:rStyle w:val="a3"/>
                  <w:rFonts w:hint="eastAsia"/>
                </w:rPr>
                <w:t>法制作業-修正暨廢止案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4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21524D" w:rsidTr="007E37D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1524D" w:rsidTr="007E37D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4D" w:rsidRDefault="0021524D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1524D" w:rsidRDefault="0021524D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21524D" w:rsidRDefault="0021524D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108.8月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21524D" w:rsidTr="007E37D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24D" w:rsidRDefault="0021524D" w:rsidP="0021524D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依組織規程修正2.4.1</w:t>
            </w:r>
          </w:p>
          <w:p w:rsidR="0021524D" w:rsidRDefault="0021524D" w:rsidP="0021524D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單位之法規決議層級表審查已訂在2-7，故2.8.3刪除。</w:t>
            </w:r>
          </w:p>
          <w:p w:rsidR="0021524D" w:rsidRDefault="0021524D" w:rsidP="0021524D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流程圖「是否符合法規決議歷程」刪除，歷程二字，在此重點在是否符合決議，歷程在會議程序時已確認。</w:t>
            </w:r>
          </w:p>
          <w:p w:rsidR="0021524D" w:rsidRDefault="0021524D" w:rsidP="0021524D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法規決議層級表除更新外，應確實依此層級送會議討論，修正控制重點3.4。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21524D" w:rsidTr="007E37D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24D" w:rsidRDefault="0021524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1.修訂原因：依實務修正。</w:t>
            </w:r>
          </w:p>
          <w:p w:rsidR="0021524D" w:rsidRDefault="0021524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2.修正處：</w:t>
            </w:r>
          </w:p>
          <w:p w:rsidR="0021524D" w:rsidRDefault="0021524D" w:rsidP="0021524D">
            <w:pPr>
              <w:pStyle w:val="a4"/>
              <w:numPr>
                <w:ilvl w:val="0"/>
                <w:numId w:val="2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屬秘書室自行核對之作業不列入內控文件。</w:t>
            </w:r>
          </w:p>
          <w:p w:rsidR="0021524D" w:rsidRDefault="0021524D" w:rsidP="0021524D">
            <w:pPr>
              <w:pStyle w:val="a4"/>
              <w:numPr>
                <w:ilvl w:val="0"/>
                <w:numId w:val="2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修正2.1.2若該草案為行政規章，原可送主管會報或行政會議審議，但目前僅人事室無業務會議，其相關議案涉及層面較廣建議送行政會議為當。</w:t>
            </w:r>
          </w:p>
          <w:p w:rsidR="0021524D" w:rsidRDefault="0021524D" w:rsidP="0021524D">
            <w:pPr>
              <w:pStyle w:val="a4"/>
              <w:numPr>
                <w:ilvl w:val="0"/>
                <w:numId w:val="2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修正2.6說明包裹案的處理方式。</w:t>
            </w:r>
          </w:p>
          <w:p w:rsidR="0021524D" w:rsidRDefault="0021524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3.1150-006-4法制作業-學院（含相當等級之單位）修正暨廢止案與本文件合併，故前述文件廢止。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楊豐銘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112.11.08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112-1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21524D" w:rsidRDefault="0021524D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21524D" w:rsidRDefault="0021524D" w:rsidP="007E37D3">
      <w:pPr>
        <w:widowControl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36E0" wp14:editId="166A0971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647" name="文字方塊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24D" w:rsidRDefault="0021524D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B5A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112.11.08</w:t>
                            </w:r>
                          </w:p>
                          <w:p w:rsidR="0021524D" w:rsidRDefault="0021524D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36E0" id="_x0000_t202" coordsize="21600,21600" o:spt="202" path="m,l,21600r21600,l21600,xe">
                <v:stroke joinstyle="miter"/>
                <v:path gradientshapeok="t" o:connecttype="rect"/>
              </v:shapetype>
              <v:shape id="文字方塊 647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" fillcolor="white [3201]" stroked="f" strokeweight="1pt">
                <v:textbox>
                  <w:txbxContent>
                    <w:p w:rsidR="0021524D" w:rsidRDefault="0021524D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B5A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112.11.08</w:t>
                      </w:r>
                    </w:p>
                    <w:p w:rsidR="0021524D" w:rsidRDefault="0021524D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21524D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21524D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21524D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Pr="00E06B23" w:rsidRDefault="0021524D" w:rsidP="00E06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法制作業修正暨廢止案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</w:p>
          <w:p w:rsidR="0021524D" w:rsidRDefault="0021524D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第1頁/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21524D" w:rsidRDefault="0021524D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 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>回</w:t>
      </w:r>
      <w:hyperlink r:id="rId8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9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21524D" w:rsidRDefault="0021524D" w:rsidP="007E37D3">
      <w:pPr>
        <w:rPr>
          <w:rStyle w:val="a3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:rsidR="0021524D" w:rsidRDefault="0021524D" w:rsidP="007E37D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9930" w:dyaOrig="10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40pt" o:ole="">
            <v:imagedata r:id="rId10" o:title=""/>
          </v:shape>
          <o:OLEObject Type="Embed" ProgID="Visio.Drawing.11" ShapeID="_x0000_i1025" DrawAspect="Content" ObjectID="_1773579694" r:id="rId11"/>
        </w:object>
      </w:r>
    </w:p>
    <w:p w:rsidR="0021524D" w:rsidRDefault="0021524D" w:rsidP="007E37D3">
      <w:pPr>
        <w:widowControl/>
        <w:ind w:leftChars="-59" w:hangingChars="59" w:hanging="142"/>
        <w:rPr>
          <w:color w:val="000000" w:themeColor="text1"/>
        </w:rPr>
      </w:pPr>
    </w:p>
    <w:p w:rsidR="0021524D" w:rsidRPr="007E37D3" w:rsidRDefault="0021524D" w:rsidP="007E37D3">
      <w:pPr>
        <w:widowControl/>
        <w:ind w:leftChars="-59" w:hangingChars="59" w:hanging="142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21524D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21524D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21524D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Pr="00E06B23" w:rsidRDefault="0021524D" w:rsidP="00E06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法制作業修正暨廢止案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524D" w:rsidRDefault="0021524D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</w:p>
          <w:p w:rsidR="0021524D" w:rsidRDefault="0021524D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第2頁/</w:t>
            </w:r>
          </w:p>
          <w:p w:rsidR="0021524D" w:rsidRDefault="0021524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21524D" w:rsidRDefault="0021524D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2.作業程序：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2.1.若有法規、行政規章須修正或廢止，應依「法制作業辦法」辦理，其文件之格式應符合法制作業規範，並以電子公文預告修正或廢止十日。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2.1.1.單位業務會議為本校組織規程第6章所訂之會議及委員會。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2.1.2.當修正或廢止案所屬單位沒有設立單位業務會議時，若該草案為行政規章，可送主管會報或行政會議審議，若該草案為法規則送行政會議審議之。</w:t>
      </w:r>
    </w:p>
    <w:p w:rsidR="0021524D" w:rsidRDefault="0021524D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2.2.法規修正或廢止案經單位業務會議審議通過後，再送行政會議</w:t>
      </w:r>
      <w:r>
        <w:rPr>
          <w:rFonts w:ascii="標楷體" w:eastAsia="標楷體" w:hAnsi="標楷體" w:cs="Times New Roman" w:hint="eastAsia"/>
          <w:color w:val="FF0000"/>
          <w:szCs w:val="24"/>
        </w:rPr>
        <w:t>，並依法規決議層級表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>
        <w:rPr>
          <w:rFonts w:ascii="標楷體" w:eastAsia="標楷體" w:hAnsi="標楷體" w:cs="Times New Roman" w:hint="eastAsia"/>
          <w:color w:val="FF0000"/>
          <w:szCs w:val="24"/>
        </w:rPr>
        <w:t>必要時再送校務會議。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2.2.1.若會議之決議為通過，則修正或廢止案所屬單位應依法規格式及程序辦理後續事宜。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2.2.2.若會議之決議為不通過，則退回該修正或廢止案。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2.2.3.若會議之決議為緩議，則退回該修正或廢止案，待修正或廢止案所屬單位依會議建議修正後，再送會議審議。</w:t>
      </w:r>
    </w:p>
    <w:p w:rsidR="0021524D" w:rsidRDefault="0021524D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2.3.法規修正或廢止案所屬單位應依「法規決議層級表」辦理後續作業。</w:t>
      </w:r>
    </w:p>
    <w:p w:rsidR="0021524D" w:rsidRDefault="0021524D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2.3.1.法規修正或廢止案若需送其他單位核定、核備時，則由修正或廢止案所屬單位發函辦理之。</w:t>
      </w:r>
    </w:p>
    <w:p w:rsidR="0021524D" w:rsidRDefault="0021524D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2.5.修正或廢止案之修訂歷程完備後，修正或廢止案所屬單位應以電子公文公告施行或廢止，及更新單位網頁內容。</w:t>
      </w:r>
    </w:p>
    <w:p w:rsidR="0021524D" w:rsidRDefault="0021524D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Cs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2.6.法規及行政規章如遇母法改變、單位名稱變更、政策調整、修正處不影響法規實際執行或修正處相同...等狀況時，且須一起修改之辦法達2個（含）以上，經秘書室審核同意，</w:t>
      </w:r>
      <w:r>
        <w:rPr>
          <w:rFonts w:ascii="標楷體" w:eastAsia="標楷體" w:hAnsi="標楷體" w:cs="Times New Roman" w:hint="eastAsia"/>
          <w:color w:val="FF0000"/>
          <w:szCs w:val="24"/>
        </w:rPr>
        <w:t>得</w:t>
      </w:r>
      <w:r>
        <w:rPr>
          <w:rFonts w:ascii="標楷體" w:eastAsia="標楷體" w:hAnsi="標楷體" w:cs="Times New Roman" w:hint="eastAsia"/>
          <w:color w:val="000000"/>
          <w:szCs w:val="24"/>
        </w:rPr>
        <w:t>以包裹方式處理，包裹案所屬單位不需要預告</w:t>
      </w:r>
      <w:r>
        <w:rPr>
          <w:rFonts w:ascii="標楷體" w:eastAsia="標楷體" w:hAnsi="標楷體" w:cs="Times New Roman" w:hint="eastAsia"/>
          <w:bCs/>
          <w:color w:val="FF0000"/>
          <w:szCs w:val="24"/>
        </w:rPr>
        <w:t>，若需進業務會議得視情況以追認方式辦理。</w:t>
      </w:r>
    </w:p>
    <w:p w:rsidR="0021524D" w:rsidRDefault="0021524D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3.控制重點：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3.1.修正或廢止案之程序是否完備。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3.2.修正或廢止案是否有預告和公告。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3.3.單位之「法規決議層級表」是否定期更新且是否依其層級執行。</w:t>
      </w:r>
    </w:p>
    <w:p w:rsidR="0021524D" w:rsidRDefault="0021524D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4.使用表單：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無。</w:t>
      </w:r>
    </w:p>
    <w:p w:rsidR="0021524D" w:rsidRDefault="0021524D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5.依據及相關文件：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5.1.法制作業辦法。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5.2.法規決議層級表。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5.3.組織規程。</w:t>
      </w:r>
    </w:p>
    <w:p w:rsidR="0021524D" w:rsidRDefault="0021524D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 w:type="page"/>
      </w:r>
    </w:p>
    <w:p w:rsidR="0021524D" w:rsidRDefault="0021524D" w:rsidP="00391C55">
      <w:pPr>
        <w:sectPr w:rsidR="0021524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525424" w:rsidRDefault="00525424"/>
    <w:sectPr w:rsidR="005254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28D"/>
    <w:multiLevelType w:val="hybridMultilevel"/>
    <w:tmpl w:val="A6BC04D6"/>
    <w:lvl w:ilvl="0" w:tplc="63644C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8D35FA"/>
    <w:multiLevelType w:val="hybridMultilevel"/>
    <w:tmpl w:val="C6322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D"/>
    <w:rsid w:val="0021524D"/>
    <w:rsid w:val="005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152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152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1524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1524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1524D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21524D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21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oleObject" Target="embeddings/Microsoft_Visio_2003-2010_Drawing.vsd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eb2729548f9f1107/&#26700;&#38754;/&#20839;&#25511;-&#31192;&#26360;&#23460;(&#20840;)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