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8E" w:rsidRPr="004928F7" w:rsidRDefault="00B5178E" w:rsidP="00B70299">
      <w:pPr>
        <w:pStyle w:val="2"/>
        <w:rPr>
          <w:rFonts w:ascii="標楷體" w:eastAsia="標楷體" w:hAnsi="標楷體" w:cs="Times New Roman"/>
          <w:b w:val="0"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589"/>
        <w:gridCol w:w="1468"/>
        <w:gridCol w:w="1105"/>
        <w:gridCol w:w="1095"/>
      </w:tblGrid>
      <w:tr w:rsidR="00B5178E" w:rsidRPr="004928F7" w:rsidTr="007636A3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招生考試作業"/>
        <w:tc>
          <w:tcPr>
            <w:tcW w:w="23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招生事務處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55"/>
            <w:bookmarkStart w:id="2" w:name="_Toc99130166"/>
            <w:bookmarkStart w:id="3" w:name="_Toc161926516"/>
            <w:r w:rsidRPr="004928F7">
              <w:rPr>
                <w:rStyle w:val="a3"/>
                <w:rFonts w:cs="Times New Roman" w:hint="eastAsia"/>
              </w:rPr>
              <w:t>1230-002研究所招生考試作業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7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B5178E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5178E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78E" w:rsidRPr="004928F7" w:rsidRDefault="00B5178E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B5178E" w:rsidRPr="004928F7" w:rsidRDefault="00B5178E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B5178E" w:rsidRPr="004928F7" w:rsidRDefault="00B5178E" w:rsidP="007636A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100.3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178E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78E" w:rsidRPr="004928F7" w:rsidRDefault="00B5178E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  <w:szCs w:val="24"/>
              </w:rPr>
              <w:t>1.修訂原因：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由教務處轉入招生事務處，且作業方式變更，及依104學年度內部控制制度推動小組第三次會議建議修正，原「研究所（碩士班、博士班及碩士在職專班）作業」變更為「研究所招生考試作業」，並修改文字內容。</w:t>
            </w:r>
          </w:p>
          <w:p w:rsidR="00B5178E" w:rsidRPr="004928F7" w:rsidRDefault="00B5178E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2.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（1）研究所作業流程圖變更作業單位及調整流程。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（2）作業程序修改2.1.至2.7.。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（3）使用表單新增4.1.。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（4）依據及相關文件刪除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5.5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.、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5.6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.，修改5.5.至5.8.。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105.3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月/7月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178E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1.修訂原因：依據105.09.14本校內部控制制度推動小組105學年度第1次會議決議辦理內控項目確認作業。</w:t>
            </w:r>
          </w:p>
          <w:p w:rsidR="00B5178E" w:rsidRPr="004928F7" w:rsidRDefault="00B5178E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（1）研究所招生考試作業流程圖變更。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（2）依據及相關文件新增5.3.至5.6.，及以下5.7.至5.14.條次變更。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105.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178E" w:rsidRPr="004928F7" w:rsidTr="007636A3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7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年9月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19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日本校內部控制制度推動小組10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7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學年度第1次會議決議辦理</w:t>
            </w:r>
            <w:r w:rsidRPr="004928F7">
              <w:rPr>
                <w:rFonts w:ascii="標楷體" w:eastAsia="標楷體" w:hAnsi="標楷體" w:hint="eastAsia"/>
                <w:szCs w:val="24"/>
              </w:rPr>
              <w:t>內控文件修改作業。</w:t>
            </w:r>
          </w:p>
          <w:p w:rsidR="00B5178E" w:rsidRPr="004928F7" w:rsidRDefault="00B5178E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（1）修改流程圖。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2.3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5178E" w:rsidRPr="004928F7" w:rsidRDefault="00B5178E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（3）依據及相關文件修改5.8.。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107.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5178E" w:rsidRPr="004928F7" w:rsidRDefault="00B5178E" w:rsidP="007636A3">
      <w:pPr>
        <w:jc w:val="right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5178E" w:rsidRPr="004928F7" w:rsidRDefault="00B5178E" w:rsidP="007636A3">
      <w:pPr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7B7BA" wp14:editId="61503F7F">
                <wp:simplePos x="0" y="0"/>
                <wp:positionH relativeFrom="column">
                  <wp:posOffset>4288790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78E" w:rsidRPr="00097069" w:rsidRDefault="00B5178E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70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B5178E" w:rsidRPr="00097069" w:rsidRDefault="00B5178E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970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7B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7pt;margin-top:731.5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" fillcolor="white [3201]" stroked="f" strokeweight="1pt">
                <v:textbox>
                  <w:txbxContent>
                    <w:p w:rsidR="00B5178E" w:rsidRPr="00097069" w:rsidRDefault="00B5178E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70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</w:p>
                    <w:p w:rsidR="00B5178E" w:rsidRPr="00097069" w:rsidRDefault="00B5178E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970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0DEAD" wp14:editId="5C8B7022">
                <wp:simplePos x="0" y="0"/>
                <wp:positionH relativeFrom="column">
                  <wp:posOffset>4293235</wp:posOffset>
                </wp:positionH>
                <wp:positionV relativeFrom="paragraph">
                  <wp:posOffset>3351741</wp:posOffset>
                </wp:positionV>
                <wp:extent cx="2057400" cy="5715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8E" w:rsidRPr="00F50528" w:rsidRDefault="00B5178E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B5178E" w:rsidRPr="00F50528" w:rsidRDefault="00B5178E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DEAD" id="_x0000_s1027" type="#_x0000_t202" style="position:absolute;margin-left:338.05pt;margin-top:263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" filled="f" stroked="f">
                <v:textbox>
                  <w:txbxContent>
                    <w:p w:rsidR="00B5178E" w:rsidRPr="00F50528" w:rsidRDefault="00B5178E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B5178E" w:rsidRPr="00F50528" w:rsidRDefault="00B5178E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B5178E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5178E" w:rsidRPr="004928F7" w:rsidTr="007636A3"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5178E" w:rsidRPr="004928F7" w:rsidTr="007636A3">
        <w:trPr>
          <w:trHeight w:val="663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5178E" w:rsidRPr="004928F7" w:rsidRDefault="00B5178E" w:rsidP="007636A3">
      <w:pPr>
        <w:jc w:val="right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5178E" w:rsidRPr="004928F7" w:rsidRDefault="00B5178E" w:rsidP="007636A3">
      <w:pPr>
        <w:spacing w:before="100" w:beforeAutospacing="1"/>
        <w:jc w:val="both"/>
        <w:rPr>
          <w:rFonts w:ascii="標楷體" w:eastAsia="標楷體" w:hAnsi="標楷體"/>
          <w:b/>
          <w:szCs w:val="24"/>
        </w:rPr>
      </w:pPr>
      <w:r w:rsidRPr="004928F7">
        <w:rPr>
          <w:rFonts w:ascii="標楷體" w:eastAsia="標楷體" w:hAnsi="標楷體" w:hint="eastAsia"/>
          <w:b/>
          <w:szCs w:val="24"/>
        </w:rPr>
        <w:t>1.流程圖：</w:t>
      </w:r>
    </w:p>
    <w:p w:rsidR="00B5178E" w:rsidRPr="004928F7" w:rsidRDefault="00B5178E" w:rsidP="007636A3">
      <w:pPr>
        <w:ind w:leftChars="-59" w:left="-142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/>
        </w:rPr>
        <w:object w:dxaOrig="972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in" o:ole="">
            <v:imagedata r:id="rId4" o:title=""/>
          </v:shape>
          <o:OLEObject Type="Embed" ProgID="Visio.Drawing.11" ShapeID="_x0000_i1025" DrawAspect="Content" ObjectID="_1773573519" r:id="rId5"/>
        </w:object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B5178E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5178E" w:rsidRPr="004928F7" w:rsidTr="007636A3"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5178E" w:rsidRPr="004928F7" w:rsidTr="007636A3">
        <w:trPr>
          <w:trHeight w:val="663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5178E" w:rsidRPr="004928F7" w:rsidRDefault="00B5178E" w:rsidP="00C05C3C">
      <w:pPr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 xml:space="preserve">2.作業程序：                                                        </w:t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5178E" w:rsidRPr="004928F7" w:rsidRDefault="00B5178E" w:rsidP="00C05C3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2.1.辦理研究所招生簡章調查作業：含碩士班甄試、碩士班考試、碩士在職專班考試、博士班考試。</w:t>
      </w:r>
    </w:p>
    <w:p w:rsidR="00B5178E" w:rsidRPr="004928F7" w:rsidRDefault="00B5178E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2.2.報考學歷資格審查及收件確認作業，並轉予各系所。</w:t>
      </w:r>
    </w:p>
    <w:p w:rsidR="00B5178E" w:rsidRPr="004928F7" w:rsidRDefault="00B5178E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2.3.彙整招生系所推薦命題、閱卷、口試及資料審查委員名單。</w:t>
      </w:r>
    </w:p>
    <w:p w:rsidR="00B5178E" w:rsidRPr="004928F7" w:rsidRDefault="00B5178E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2.4.各招生系所辦理碩士班資料審查作業，各系所並於規定時間前繳交評分表予招生事務處登錄成績。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2.5.彙整各系所繳交之試題並印製試卷。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2.6.辦理研究所碩士班招生考試（筆試）。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2.7.各系所辦理研究所碩士班招生口試作業，各系所並於規定時間前繳交評分表予招生事務處登錄成績。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2.8.辦理閱卷作業：將筆試各科試卷分類，並通知委員進行閱卷。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2.9.辦理成績登記及校核作業。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2.10.招生委員會議審議錄取標準。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2.11.公告放榜及寄發成績單、錄取通知書。</w:t>
      </w:r>
    </w:p>
    <w:p w:rsidR="00B5178E" w:rsidRPr="004928F7" w:rsidRDefault="00B5178E" w:rsidP="007636A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3.1.審核考生學歷是否符合招生簡章規定。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3.2.審核同等學力考生之資格是否符合教育部報考規定。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3.3.招生系所推薦命題、閱卷、口試及資料審查委員是否符合規定。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1D4020">
        <w:rPr>
          <w:rFonts w:ascii="標楷體" w:eastAsia="標楷體" w:hAnsi="標楷體" w:cs="Times New Roman" w:hint="eastAsia"/>
          <w:szCs w:val="24"/>
        </w:rPr>
        <w:t>3.4.各項成績是否核算登錄無誤並經過三校。</w:t>
      </w:r>
    </w:p>
    <w:p w:rsidR="00B5178E" w:rsidRPr="004928F7" w:rsidRDefault="00B5178E" w:rsidP="007636A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4.1.招生考試項目調查表。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4.2.資料審查評分表。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4.3.口試評分表。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4.4.試場記載表。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4.5.缺考人數統計表。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4.6.閱卷委員領卷簽收表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4.7.錄取生報到表。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4.8.學歷切結書。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4.9.放棄錄取資格聲明書。</w:t>
      </w:r>
    </w:p>
    <w:p w:rsidR="00B5178E" w:rsidRPr="004928F7" w:rsidRDefault="00B5178E" w:rsidP="007636A3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B5178E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5178E" w:rsidRPr="004928F7" w:rsidTr="007636A3"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5178E" w:rsidRPr="004928F7" w:rsidTr="007636A3">
        <w:trPr>
          <w:trHeight w:val="663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研究所招生考試作業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B5178E" w:rsidRPr="004928F7" w:rsidRDefault="00B5178E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5178E" w:rsidRPr="004928F7" w:rsidRDefault="00B5178E" w:rsidP="007636A3">
      <w:pPr>
        <w:tabs>
          <w:tab w:val="left" w:pos="960"/>
        </w:tabs>
        <w:adjustRightInd w:val="0"/>
        <w:ind w:leftChars="100" w:left="560" w:hangingChars="200" w:hanging="320"/>
        <w:jc w:val="right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B5178E" w:rsidRPr="004928F7" w:rsidRDefault="00B5178E" w:rsidP="007636A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5.1.入學大學同等學力認定標準。（教育部）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5.2.大學辦理國外學歷採認辦法。（教育部）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5.3.大陸地區學歷採認辦法。（教育部）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5.4.香港澳門學歷檢覈及採認辦法。（教育部）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5.5.僑生回國就學及輔導辦法。（教育部）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5.6.香港澳門居民來臺就學辦法。（教育部）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5.7.大學辦理招生規定審核作業要點。（教育部）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5.8.佛光大學招生規定。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5.9.佛光大學碩士班甄試招生簡章。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5.10.佛光大學碩士班考試招生簡章。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5.11.佛光大學碩士在職專班考試招生簡章。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5.12.佛光大學博士班考試招生簡章。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5.13.佛光大學招生作業工作費支給標準。</w:t>
      </w:r>
    </w:p>
    <w:p w:rsidR="00B5178E" w:rsidRPr="004928F7" w:rsidRDefault="00B5178E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5.14.佛光大學招生委員會設置辦法。</w:t>
      </w:r>
    </w:p>
    <w:p w:rsidR="00B5178E" w:rsidRPr="004928F7" w:rsidRDefault="00B5178E" w:rsidP="007636A3">
      <w:pPr>
        <w:rPr>
          <w:rFonts w:ascii="標楷體" w:eastAsia="標楷體" w:hAnsi="標楷體"/>
        </w:rPr>
      </w:pPr>
    </w:p>
    <w:p w:rsidR="00B5178E" w:rsidRPr="004928F7" w:rsidRDefault="00B5178E">
      <w:pPr>
        <w:widowControl/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/>
          <w:sz w:val="16"/>
          <w:szCs w:val="16"/>
        </w:rPr>
        <w:br w:type="page"/>
      </w:r>
    </w:p>
    <w:p w:rsidR="00B5178E" w:rsidRDefault="00B5178E" w:rsidP="009346F6">
      <w:pPr>
        <w:sectPr w:rsidR="00B5178E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790DBE" w:rsidRDefault="00790DBE"/>
    <w:sectPr w:rsidR="00790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8E"/>
    <w:rsid w:val="00790DBE"/>
    <w:rsid w:val="00B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8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8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B5178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B5178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5178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5178E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5178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2024-04-02T06:06:00Z</dcterms:created>
</cp:coreProperties>
</file>