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7A4" w:rsidRPr="004928F7" w:rsidRDefault="009F57A4" w:rsidP="00112781">
      <w:pPr>
        <w:pStyle w:val="3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</w:rPr>
        <w:t>佛光大學內部控制文件制訂</w:t>
      </w:r>
      <w:r w:rsidRPr="004928F7">
        <w:rPr>
          <w:rFonts w:ascii="標楷體" w:eastAsia="標楷體" w:hAnsi="標楷體"/>
        </w:rPr>
        <w:t>/</w:t>
      </w:r>
      <w:r w:rsidRPr="004928F7">
        <w:rPr>
          <w:rFonts w:ascii="標楷體" w:eastAsia="標楷體" w:hAnsi="標楷體" w:hint="eastAsia"/>
        </w:rPr>
        <w:t>修訂說明表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10"/>
        <w:gridCol w:w="4867"/>
        <w:gridCol w:w="1185"/>
        <w:gridCol w:w="1050"/>
        <w:gridCol w:w="1296"/>
      </w:tblGrid>
      <w:tr w:rsidR="009F57A4" w:rsidRPr="004928F7" w:rsidTr="00627306"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教師升等"/>
        <w:bookmarkStart w:id="1" w:name="升等教師升等"/>
        <w:tc>
          <w:tcPr>
            <w:tcW w:w="25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</w:instrText>
            </w:r>
            <w:r w:rsidRPr="004928F7">
              <w:rPr>
                <w:rFonts w:hint="eastAsia"/>
              </w:rPr>
              <w:instrText>人事室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2" w:name="_Toc92798245"/>
            <w:bookmarkStart w:id="3" w:name="_Toc99130256"/>
            <w:bookmarkStart w:id="4" w:name="_Toc161926609"/>
            <w:r w:rsidRPr="004928F7">
              <w:rPr>
                <w:rStyle w:val="a3"/>
                <w:rFonts w:hint="eastAsia"/>
              </w:rPr>
              <w:t>1160-011-1</w:t>
            </w:r>
            <w:bookmarkStart w:id="5" w:name="升等_教師升等"/>
            <w:r w:rsidRPr="004928F7">
              <w:rPr>
                <w:rStyle w:val="a3"/>
                <w:rFonts w:hint="eastAsia"/>
              </w:rPr>
              <w:t>升等-教師升等</w:t>
            </w:r>
            <w:bookmarkEnd w:id="0"/>
            <w:bookmarkEnd w:id="1"/>
            <w:bookmarkEnd w:id="2"/>
            <w:bookmarkEnd w:id="3"/>
            <w:bookmarkEnd w:id="4"/>
            <w:bookmarkEnd w:id="5"/>
            <w:r w:rsidRPr="004928F7">
              <w:fldChar w:fldCharType="end"/>
            </w:r>
          </w:p>
        </w:tc>
        <w:tc>
          <w:tcPr>
            <w:tcW w:w="6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9F57A4" w:rsidRPr="004928F7" w:rsidTr="00627306">
        <w:tc>
          <w:tcPr>
            <w:tcW w:w="6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F57A4" w:rsidRPr="004928F7" w:rsidTr="00627306">
        <w:tc>
          <w:tcPr>
            <w:tcW w:w="6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9F57A4" w:rsidRPr="004928F7" w:rsidRDefault="009F57A4" w:rsidP="0062730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新訂</w:t>
            </w:r>
          </w:p>
          <w:p w:rsidR="009F57A4" w:rsidRPr="004928F7" w:rsidRDefault="009F57A4" w:rsidP="0062730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100.3月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林憶杰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57A4" w:rsidRPr="004928F7" w:rsidTr="00627306">
        <w:tc>
          <w:tcPr>
            <w:tcW w:w="6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1.修訂原因：配合新版內控格式修正流程圖，及補校外辦法通過時間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F57A4" w:rsidRPr="004928F7" w:rsidRDefault="009F57A4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9F57A4" w:rsidRPr="004928F7" w:rsidRDefault="009F57A4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流程圖</w:t>
            </w:r>
            <w:r w:rsidRPr="004928F7">
              <w:rPr>
                <w:rFonts w:ascii="標楷體" w:eastAsia="標楷體" w:hAnsi="標楷體" w:hint="eastAsia"/>
              </w:rPr>
              <w:t>修改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F57A4" w:rsidRPr="004928F7" w:rsidRDefault="009F57A4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（2）依據及相關文件修改5.1.-5.4.。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105.2月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楊</w:t>
            </w:r>
            <w:r w:rsidRPr="004928F7">
              <w:rPr>
                <w:rFonts w:ascii="標楷體" w:eastAsia="標楷體" w:hAnsi="標楷體"/>
                <w:szCs w:val="24"/>
              </w:rPr>
              <w:t>豐銘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57A4" w:rsidRPr="004928F7" w:rsidTr="00627306">
        <w:tc>
          <w:tcPr>
            <w:tcW w:w="6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1.修訂原因：1</w:t>
            </w:r>
            <w:r w:rsidRPr="004928F7">
              <w:rPr>
                <w:rFonts w:ascii="標楷體" w:eastAsia="標楷體" w:hAnsi="標楷體"/>
              </w:rPr>
              <w:t>08</w:t>
            </w:r>
            <w:r w:rsidRPr="004928F7">
              <w:rPr>
                <w:rFonts w:ascii="標楷體" w:eastAsia="標楷體" w:hAnsi="標楷體" w:hint="eastAsia"/>
              </w:rPr>
              <w:t>學</w:t>
            </w:r>
            <w:r w:rsidRPr="004928F7">
              <w:rPr>
                <w:rFonts w:ascii="標楷體" w:eastAsia="標楷體" w:hAnsi="標楷體"/>
              </w:rPr>
              <w:t>年度起</w:t>
            </w:r>
            <w:r w:rsidRPr="004928F7">
              <w:rPr>
                <w:rFonts w:ascii="標楷體" w:eastAsia="標楷體" w:hAnsi="標楷體" w:hint="eastAsia"/>
              </w:rPr>
              <w:t>已</w:t>
            </w:r>
            <w:r w:rsidRPr="004928F7">
              <w:rPr>
                <w:rFonts w:ascii="標楷體" w:eastAsia="標楷體" w:hAnsi="標楷體"/>
              </w:rPr>
              <w:t>無系教評會，相關業務由系</w:t>
            </w:r>
            <w:r w:rsidRPr="004928F7">
              <w:rPr>
                <w:rFonts w:ascii="標楷體" w:eastAsia="標楷體" w:hAnsi="標楷體" w:hint="eastAsia"/>
              </w:rPr>
              <w:t>務</w:t>
            </w:r>
            <w:r w:rsidRPr="004928F7">
              <w:rPr>
                <w:rFonts w:ascii="標楷體" w:eastAsia="標楷體" w:hAnsi="標楷體"/>
              </w:rPr>
              <w:t>會議處理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F57A4" w:rsidRPr="004928F7" w:rsidRDefault="009F57A4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9F57A4" w:rsidRPr="004928F7" w:rsidRDefault="009F57A4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（1）流程圖重新繪製。</w:t>
            </w:r>
          </w:p>
          <w:p w:rsidR="009F57A4" w:rsidRPr="004928F7" w:rsidRDefault="009F57A4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（2）作業程序修改2.5.1.。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10</w:t>
            </w:r>
            <w:r w:rsidRPr="004928F7">
              <w:rPr>
                <w:rFonts w:ascii="標楷體" w:eastAsia="標楷體" w:hAnsi="標楷體"/>
                <w:szCs w:val="24"/>
              </w:rPr>
              <w:t>8</w:t>
            </w:r>
            <w:r w:rsidRPr="004928F7">
              <w:rPr>
                <w:rFonts w:ascii="標楷體" w:eastAsia="標楷體" w:hAnsi="標楷體" w:hint="eastAsia"/>
                <w:szCs w:val="24"/>
              </w:rPr>
              <w:t>.</w:t>
            </w:r>
            <w:r w:rsidRPr="004928F7">
              <w:rPr>
                <w:rFonts w:ascii="標楷體" w:eastAsia="標楷體" w:hAnsi="標楷體"/>
                <w:szCs w:val="24"/>
              </w:rPr>
              <w:t>10</w:t>
            </w:r>
            <w:r w:rsidRPr="004928F7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楊</w:t>
            </w:r>
            <w:r w:rsidRPr="004928F7">
              <w:rPr>
                <w:rFonts w:ascii="標楷體" w:eastAsia="標楷體" w:hAnsi="標楷體"/>
                <w:szCs w:val="24"/>
              </w:rPr>
              <w:t>豐銘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57A4" w:rsidRPr="004928F7" w:rsidTr="00627306">
        <w:tc>
          <w:tcPr>
            <w:tcW w:w="6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4.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1.修訂原因：配合升等辦法及實際運作情形修正適用辦法及表格、作業程序及控制重點，刪除</w:t>
            </w:r>
            <w:r w:rsidRPr="004928F7">
              <w:rPr>
                <w:rFonts w:ascii="標楷體" w:eastAsia="標楷體" w:hAnsi="標楷體"/>
              </w:rPr>
              <w:t>”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依據及相關文件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”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之辦法修正日期。</w:t>
            </w:r>
          </w:p>
          <w:p w:rsidR="009F57A4" w:rsidRPr="004928F7" w:rsidRDefault="009F57A4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9F57A4" w:rsidRPr="004928F7" w:rsidRDefault="009F57A4" w:rsidP="006273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</w:t>
            </w:r>
            <w:r w:rsidRPr="004928F7">
              <w:rPr>
                <w:rFonts w:ascii="標楷體" w:eastAsia="標楷體" w:hAnsi="標楷體"/>
              </w:rPr>
              <w:t>）</w:t>
            </w:r>
            <w:r w:rsidRPr="004928F7">
              <w:rPr>
                <w:rFonts w:ascii="標楷體" w:eastAsia="標楷體" w:hAnsi="標楷體" w:hint="eastAsia"/>
              </w:rPr>
              <w:t>流程圖修正。</w:t>
            </w:r>
          </w:p>
          <w:p w:rsidR="009F57A4" w:rsidRPr="004928F7" w:rsidRDefault="009F57A4" w:rsidP="006273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 xml:space="preserve"> (2)作業程序修改2.4、2.6、2.7、2.8、2.9。</w:t>
            </w:r>
          </w:p>
          <w:p w:rsidR="009F57A4" w:rsidRPr="004928F7" w:rsidRDefault="009F57A4" w:rsidP="00627306">
            <w:pPr>
              <w:spacing w:line="0" w:lineRule="atLeast"/>
              <w:ind w:leftChars="50" w:left="545" w:hangingChars="177" w:hanging="425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(3)控制重點修改3.1、3.2。</w:t>
            </w:r>
          </w:p>
          <w:p w:rsidR="009F57A4" w:rsidRPr="004928F7" w:rsidRDefault="009F57A4" w:rsidP="00627306">
            <w:pPr>
              <w:spacing w:line="0" w:lineRule="atLeast"/>
              <w:ind w:leftChars="50" w:left="545" w:hangingChars="177" w:hanging="425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(4)使用表單修改4.1~4.2。</w:t>
            </w:r>
          </w:p>
          <w:p w:rsidR="009F57A4" w:rsidRPr="004928F7" w:rsidRDefault="009F57A4" w:rsidP="00627306">
            <w:pPr>
              <w:spacing w:line="0" w:lineRule="atLeast"/>
              <w:ind w:leftChars="50" w:left="545" w:hangingChars="177" w:hanging="425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(5)依據及相關文件修改5.2、5.3、5.5辦法日期。依據及相關文件增加5.6。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111.1月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楊沛晴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111.01.12</w:t>
            </w:r>
          </w:p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110-2</w:t>
            </w:r>
          </w:p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9F57A4" w:rsidRPr="004928F7" w:rsidTr="00627306">
        <w:tc>
          <w:tcPr>
            <w:tcW w:w="6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990F3E" w:rsidRDefault="009F57A4" w:rsidP="00990F3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90F3E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990F3E" w:rsidRDefault="009F57A4" w:rsidP="00990F3E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  <w:color w:val="FF0000"/>
              </w:rPr>
            </w:pPr>
            <w:r w:rsidRPr="00990F3E">
              <w:rPr>
                <w:rFonts w:ascii="標楷體" w:eastAsia="標楷體" w:hAnsi="標楷體" w:hint="eastAsia"/>
                <w:color w:val="FF0000"/>
              </w:rPr>
              <w:t>1.修訂原因：配合升等辦法修正。</w:t>
            </w:r>
          </w:p>
          <w:p w:rsidR="009F57A4" w:rsidRPr="00990F3E" w:rsidRDefault="009F57A4" w:rsidP="00990F3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FF0000"/>
              </w:rPr>
            </w:pPr>
            <w:r w:rsidRPr="00990F3E">
              <w:rPr>
                <w:rFonts w:ascii="標楷體" w:eastAsia="標楷體" w:hAnsi="標楷體" w:hint="eastAsia"/>
                <w:color w:val="FF0000"/>
              </w:rPr>
              <w:t>2.修正處：</w:t>
            </w:r>
          </w:p>
          <w:p w:rsidR="009F57A4" w:rsidRPr="00990F3E" w:rsidRDefault="009F57A4" w:rsidP="00990F3E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990F3E">
              <w:rPr>
                <w:rFonts w:ascii="標楷體" w:eastAsia="標楷體" w:hAnsi="標楷體" w:hint="eastAsia"/>
                <w:color w:val="FF0000"/>
              </w:rPr>
              <w:t>（1</w:t>
            </w:r>
            <w:r w:rsidRPr="00990F3E">
              <w:rPr>
                <w:rFonts w:ascii="標楷體" w:eastAsia="標楷體" w:hAnsi="標楷體"/>
                <w:color w:val="FF0000"/>
              </w:rPr>
              <w:t>）</w:t>
            </w:r>
            <w:r w:rsidRPr="00990F3E">
              <w:rPr>
                <w:rFonts w:ascii="標楷體" w:eastAsia="標楷體" w:hAnsi="標楷體" w:hint="eastAsia"/>
                <w:color w:val="FF0000"/>
              </w:rPr>
              <w:t>流程圖修正。</w:t>
            </w:r>
          </w:p>
          <w:p w:rsidR="009F57A4" w:rsidRPr="00990F3E" w:rsidRDefault="009F57A4" w:rsidP="00990F3E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990F3E">
              <w:rPr>
                <w:rFonts w:ascii="標楷體" w:eastAsia="標楷體" w:hAnsi="標楷體" w:hint="eastAsia"/>
                <w:color w:val="FF0000"/>
              </w:rPr>
              <w:t xml:space="preserve"> (2)作業程序修改2.5.、2.7、2.9、。</w:t>
            </w:r>
          </w:p>
          <w:p w:rsidR="009F57A4" w:rsidRPr="00990F3E" w:rsidRDefault="009F57A4" w:rsidP="00990F3E">
            <w:pPr>
              <w:spacing w:line="0" w:lineRule="atLeast"/>
              <w:ind w:leftChars="50" w:left="545" w:hangingChars="177" w:hanging="425"/>
              <w:jc w:val="both"/>
              <w:rPr>
                <w:rFonts w:ascii="標楷體" w:eastAsia="標楷體" w:hAnsi="標楷體"/>
                <w:color w:val="FF0000"/>
              </w:rPr>
            </w:pPr>
            <w:r w:rsidRPr="00990F3E">
              <w:rPr>
                <w:rFonts w:ascii="標楷體" w:eastAsia="標楷體" w:hAnsi="標楷體" w:hint="eastAsia"/>
                <w:color w:val="FF0000"/>
              </w:rPr>
              <w:t>(3)使用表單修改4.8、4.10、4.11。</w:t>
            </w:r>
          </w:p>
          <w:p w:rsidR="009F57A4" w:rsidRPr="00990F3E" w:rsidRDefault="009F57A4" w:rsidP="00990F3E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</w:t>
            </w:r>
            <w:r w:rsidRPr="00990F3E"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4</w:t>
            </w:r>
            <w:r w:rsidRPr="00990F3E">
              <w:rPr>
                <w:rFonts w:ascii="標楷體" w:eastAsia="標楷體" w:hAnsi="標楷體" w:cs="Times New Roman" w:hint="eastAsia"/>
                <w:color w:val="FF0000"/>
                <w:szCs w:val="24"/>
              </w:rPr>
              <w:t>)依據及相關文件修改5.3辦法日期。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990F3E" w:rsidRDefault="009F57A4" w:rsidP="00990F3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90F3E">
              <w:rPr>
                <w:rFonts w:ascii="標楷體" w:eastAsia="標楷體" w:hAnsi="標楷體" w:hint="eastAsia"/>
                <w:color w:val="FF0000"/>
                <w:szCs w:val="24"/>
              </w:rPr>
              <w:t>112.9月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7A4" w:rsidRPr="00990F3E" w:rsidRDefault="009F57A4" w:rsidP="00990F3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90F3E">
              <w:rPr>
                <w:rFonts w:ascii="標楷體" w:eastAsia="標楷體" w:hAnsi="標楷體" w:hint="eastAsia"/>
                <w:color w:val="FF0000"/>
                <w:szCs w:val="24"/>
              </w:rPr>
              <w:t>楊沛晴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7A4" w:rsidRPr="00B25547" w:rsidRDefault="009F57A4" w:rsidP="007512E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/>
                <w:color w:val="FF0000"/>
              </w:rPr>
              <w:t>113.1.3</w:t>
            </w:r>
            <w:r w:rsidRPr="00B25547">
              <w:rPr>
                <w:rFonts w:ascii="標楷體" w:eastAsia="標楷體" w:hAnsi="標楷體" w:cs="Times New Roman" w:hint="eastAsia"/>
                <w:color w:val="FF0000"/>
              </w:rPr>
              <w:t xml:space="preserve"> </w:t>
            </w:r>
          </w:p>
          <w:p w:rsidR="009F57A4" w:rsidRPr="00B25547" w:rsidRDefault="009F57A4" w:rsidP="007512E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/>
                <w:color w:val="FF0000"/>
              </w:rPr>
              <w:t>112-2</w:t>
            </w:r>
          </w:p>
          <w:p w:rsidR="009F57A4" w:rsidRPr="00990F3E" w:rsidRDefault="009F57A4" w:rsidP="007512E7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 w:hint="eastAsia"/>
                <w:color w:val="FF0000"/>
              </w:rPr>
              <w:t>內控會議通過</w:t>
            </w:r>
          </w:p>
        </w:tc>
      </w:tr>
    </w:tbl>
    <w:p w:rsidR="009F57A4" w:rsidRPr="004928F7" w:rsidRDefault="009F57A4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F57A4" w:rsidRPr="004928F7" w:rsidRDefault="009F57A4" w:rsidP="00627306">
      <w:pPr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E556A" wp14:editId="698F62AD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8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7A4" w:rsidRPr="007512E7" w:rsidRDefault="009F57A4" w:rsidP="00627306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C0495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0939CA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20"/>
                              </w:rPr>
                              <w:t>113.1.3</w:t>
                            </w:r>
                          </w:p>
                          <w:p w:rsidR="009F57A4" w:rsidRPr="00A07CB8" w:rsidRDefault="009F57A4" w:rsidP="006273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0495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E556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" fillcolor="white [3201]" stroked="f" strokeweight="1pt">
                <v:textbox>
                  <w:txbxContent>
                    <w:p w:rsidR="009F57A4" w:rsidRPr="007512E7" w:rsidRDefault="009F57A4" w:rsidP="00627306">
                      <w:pPr>
                        <w:rPr>
                          <w:rFonts w:ascii="標楷體" w:eastAsia="標楷體" w:hAnsi="標楷體"/>
                          <w:color w:val="FF0000"/>
                          <w:sz w:val="16"/>
                          <w:szCs w:val="20"/>
                        </w:rPr>
                      </w:pPr>
                      <w:r w:rsidRPr="00C0495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0939CA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20"/>
                        </w:rPr>
                        <w:t>113.1.3</w:t>
                      </w:r>
                    </w:p>
                    <w:p w:rsidR="009F57A4" w:rsidRPr="00A07CB8" w:rsidRDefault="009F57A4" w:rsidP="00627306">
                      <w:pPr>
                        <w:rPr>
                          <w:sz w:val="16"/>
                          <w:szCs w:val="16"/>
                        </w:rPr>
                      </w:pPr>
                      <w:r w:rsidRPr="00C0495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1738"/>
        <w:gridCol w:w="1203"/>
        <w:gridCol w:w="1203"/>
        <w:gridCol w:w="1270"/>
      </w:tblGrid>
      <w:tr w:rsidR="009F57A4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F57A4" w:rsidRPr="004928F7" w:rsidTr="00627306">
        <w:trPr>
          <w:jc w:val="center"/>
        </w:trPr>
        <w:tc>
          <w:tcPr>
            <w:tcW w:w="222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90" w:type="pct"/>
            <w:tcBorders>
              <w:left w:val="single" w:sz="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16" w:type="pct"/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16" w:type="pct"/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49" w:type="pct"/>
            <w:tcBorders>
              <w:right w:val="single" w:sz="1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F57A4" w:rsidRPr="004928F7" w:rsidTr="00627306">
        <w:trPr>
          <w:trHeight w:val="663"/>
          <w:jc w:val="center"/>
        </w:trPr>
        <w:tc>
          <w:tcPr>
            <w:tcW w:w="22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升等</w:t>
            </w:r>
          </w:p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教師升等</w:t>
            </w:r>
          </w:p>
        </w:tc>
        <w:tc>
          <w:tcPr>
            <w:tcW w:w="89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16" w:type="pct"/>
            <w:tcBorders>
              <w:bottom w:val="single" w:sz="1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1160-011-1</w:t>
            </w:r>
          </w:p>
        </w:tc>
        <w:tc>
          <w:tcPr>
            <w:tcW w:w="616" w:type="pct"/>
            <w:tcBorders>
              <w:bottom w:val="single" w:sz="1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05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9F57A4" w:rsidRPr="007512E7" w:rsidRDefault="009F57A4" w:rsidP="007512E7">
            <w:pPr>
              <w:jc w:val="center"/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64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9F57A4" w:rsidRPr="004928F7" w:rsidRDefault="009F57A4" w:rsidP="00627306">
      <w:pPr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F57A4" w:rsidRPr="004928F7" w:rsidRDefault="009F57A4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bookmarkStart w:id="6" w:name="_MON_1756288120"/>
    <w:bookmarkEnd w:id="6"/>
    <w:p w:rsidR="009F57A4" w:rsidRPr="006D7D73" w:rsidRDefault="009F57A4" w:rsidP="00990F3E">
      <w:pPr>
        <w:widowControl/>
        <w:ind w:leftChars="-59" w:left="-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185" w:dyaOrig="16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70pt" o:ole="" o:borderrightcolor="this">
            <v:imagedata r:id="rId4" o:title=""/>
            <w10:borderright type="single" width="4"/>
          </v:shape>
          <o:OLEObject Type="Embed" ProgID="Visio.Drawing.11" ShapeID="_x0000_i1025" DrawAspect="Content" ObjectID="_1773578301" r:id="rId5"/>
        </w:object>
      </w:r>
    </w:p>
    <w:p w:rsidR="009F57A4" w:rsidRDefault="009F57A4" w:rsidP="00627306">
      <w:pPr>
        <w:widowControl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F57A4" w:rsidRPr="004928F7" w:rsidRDefault="009F57A4" w:rsidP="00627306">
      <w:pPr>
        <w:widowControl/>
        <w:ind w:leftChars="-59" w:left="-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1783"/>
        <w:gridCol w:w="1234"/>
        <w:gridCol w:w="1234"/>
        <w:gridCol w:w="1057"/>
      </w:tblGrid>
      <w:tr w:rsidR="009F57A4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F57A4" w:rsidRPr="004928F7" w:rsidTr="00627306">
        <w:trPr>
          <w:jc w:val="center"/>
        </w:trPr>
        <w:tc>
          <w:tcPr>
            <w:tcW w:w="22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3" w:type="pct"/>
            <w:tcBorders>
              <w:left w:val="single" w:sz="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32" w:type="pct"/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41" w:type="pct"/>
            <w:tcBorders>
              <w:right w:val="single" w:sz="1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F57A4" w:rsidRPr="004928F7" w:rsidTr="00627306">
        <w:trPr>
          <w:trHeight w:val="663"/>
          <w:jc w:val="center"/>
        </w:trPr>
        <w:tc>
          <w:tcPr>
            <w:tcW w:w="22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升等</w:t>
            </w:r>
          </w:p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教師升等</w:t>
            </w:r>
          </w:p>
        </w:tc>
        <w:tc>
          <w:tcPr>
            <w:tcW w:w="91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1160-011-1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9F57A4" w:rsidRPr="004928F7" w:rsidRDefault="009F57A4" w:rsidP="007512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05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9F57A4" w:rsidRPr="004928F7" w:rsidRDefault="009F57A4" w:rsidP="007512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4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9F57A4" w:rsidRPr="004928F7" w:rsidRDefault="009F57A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9F57A4" w:rsidRPr="004928F7" w:rsidRDefault="009F57A4" w:rsidP="00627306">
      <w:pPr>
        <w:ind w:right="80"/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F57A4" w:rsidRPr="004928F7" w:rsidRDefault="009F57A4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2.作業程序：</w:t>
      </w:r>
    </w:p>
    <w:p w:rsidR="009F57A4" w:rsidRPr="004928F7" w:rsidRDefault="009F57A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2.1.升等教授：</w:t>
      </w:r>
      <w:r w:rsidRPr="004928F7">
        <w:rPr>
          <w:rFonts w:ascii="標楷體" w:eastAsia="標楷體" w:hAnsi="標楷體"/>
        </w:rPr>
        <w:t>依</w:t>
      </w:r>
      <w:r w:rsidRPr="004928F7">
        <w:rPr>
          <w:rFonts w:ascii="標楷體" w:eastAsia="標楷體" w:hAnsi="標楷體" w:hint="eastAsia"/>
        </w:rPr>
        <w:t>教育人員任用條例第十八條規定申請教授資格審定者，應填具教師資格審查履歷表，並依規定繳交相關書件。</w:t>
      </w:r>
    </w:p>
    <w:p w:rsidR="009F57A4" w:rsidRPr="004928F7" w:rsidRDefault="009F57A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2.2.升等副教授：</w:t>
      </w:r>
      <w:r w:rsidRPr="004928F7">
        <w:rPr>
          <w:rFonts w:ascii="標楷體" w:eastAsia="標楷體" w:hAnsi="標楷體"/>
        </w:rPr>
        <w:t>依</w:t>
      </w:r>
      <w:r w:rsidRPr="004928F7">
        <w:rPr>
          <w:rFonts w:ascii="標楷體" w:eastAsia="標楷體" w:hAnsi="標楷體" w:hint="eastAsia"/>
        </w:rPr>
        <w:t>教育人員任用條例</w:t>
      </w:r>
      <w:r w:rsidRPr="004928F7">
        <w:rPr>
          <w:rFonts w:ascii="標楷體" w:eastAsia="標楷體" w:hAnsi="標楷體"/>
        </w:rPr>
        <w:t>第十七條規定申請副教授資格審定者，應填具教師資格審查履歷表，</w:t>
      </w:r>
      <w:r w:rsidRPr="004928F7">
        <w:rPr>
          <w:rFonts w:ascii="標楷體" w:eastAsia="標楷體" w:hAnsi="標楷體" w:hint="eastAsia"/>
        </w:rPr>
        <w:t>並依規定繳交相關書件。</w:t>
      </w:r>
    </w:p>
    <w:p w:rsidR="009F57A4" w:rsidRPr="004928F7" w:rsidRDefault="009F57A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2.3.升等助理教授：</w:t>
      </w:r>
      <w:r w:rsidRPr="004928F7">
        <w:rPr>
          <w:rFonts w:ascii="標楷體" w:eastAsia="標楷體" w:hAnsi="標楷體"/>
        </w:rPr>
        <w:t>依</w:t>
      </w:r>
      <w:r w:rsidRPr="004928F7">
        <w:rPr>
          <w:rFonts w:ascii="標楷體" w:eastAsia="標楷體" w:hAnsi="標楷體" w:hint="eastAsia"/>
        </w:rPr>
        <w:t>教育人員任用條例</w:t>
      </w:r>
      <w:r w:rsidRPr="004928F7">
        <w:rPr>
          <w:rFonts w:ascii="標楷體" w:eastAsia="標楷體" w:hAnsi="標楷體"/>
        </w:rPr>
        <w:t>第十六條之一規定申請助理教授資格審定者，應填具教師資格審查履歷表，</w:t>
      </w:r>
      <w:r w:rsidRPr="004928F7">
        <w:rPr>
          <w:rFonts w:ascii="標楷體" w:eastAsia="標楷體" w:hAnsi="標楷體" w:hint="eastAsia"/>
        </w:rPr>
        <w:t>並依規定繳交相關書件。</w:t>
      </w:r>
    </w:p>
    <w:p w:rsidR="009F57A4" w:rsidRPr="004928F7" w:rsidRDefault="009F57A4" w:rsidP="003D49A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2.4.申請升等之著作應符合本校「教師升等辦法」及「專科以上學校教師資格審定辦法」規定。</w:t>
      </w:r>
    </w:p>
    <w:p w:rsidR="009F57A4" w:rsidRPr="004928F7" w:rsidRDefault="009F57A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2.5.教師升等之審查：</w:t>
      </w:r>
    </w:p>
    <w:p w:rsidR="009F57A4" w:rsidRPr="004928F7" w:rsidRDefault="009F57A4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2.5.1.資格審：教師升等由各系</w:t>
      </w:r>
      <w:r w:rsidRPr="004928F7">
        <w:rPr>
          <w:rFonts w:ascii="標楷體" w:eastAsia="標楷體" w:hAnsi="標楷體"/>
        </w:rPr>
        <w:t>（</w:t>
      </w:r>
      <w:r w:rsidRPr="004928F7">
        <w:rPr>
          <w:rFonts w:ascii="標楷體" w:eastAsia="標楷體" w:hAnsi="標楷體" w:hint="eastAsia"/>
        </w:rPr>
        <w:t>所</w:t>
      </w:r>
      <w:r w:rsidRPr="004928F7">
        <w:rPr>
          <w:rFonts w:ascii="標楷體" w:eastAsia="標楷體" w:hAnsi="標楷體"/>
        </w:rPr>
        <w:t>）</w:t>
      </w:r>
      <w:r w:rsidRPr="004928F7">
        <w:rPr>
          <w:rFonts w:ascii="標楷體" w:eastAsia="標楷體" w:hAnsi="標楷體" w:hint="eastAsia"/>
        </w:rPr>
        <w:t>務會議辦理升</w:t>
      </w:r>
      <w:r w:rsidRPr="004928F7">
        <w:rPr>
          <w:rFonts w:ascii="標楷體" w:eastAsia="標楷體" w:hAnsi="標楷體"/>
        </w:rPr>
        <w:t>等評量表</w:t>
      </w:r>
      <w:r w:rsidRPr="004928F7">
        <w:rPr>
          <w:rFonts w:ascii="標楷體" w:eastAsia="標楷體" w:hAnsi="標楷體" w:hint="eastAsia"/>
        </w:rPr>
        <w:t>資格審。</w:t>
      </w:r>
    </w:p>
    <w:p w:rsidR="009F57A4" w:rsidRPr="004928F7" w:rsidRDefault="009F57A4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2.5.2.初審：由院級教評會辦理初審。</w:t>
      </w:r>
    </w:p>
    <w:p w:rsidR="009F57A4" w:rsidRPr="006D7D73" w:rsidRDefault="009F57A4" w:rsidP="00990F3E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2.5.2.1.資格審通過後，升</w:t>
      </w:r>
      <w:r w:rsidRPr="006D7D73">
        <w:rPr>
          <w:rFonts w:ascii="標楷體" w:eastAsia="標楷體" w:hAnsi="標楷體"/>
        </w:rPr>
        <w:t>等評量表</w:t>
      </w:r>
      <w:r w:rsidRPr="006D7D73">
        <w:rPr>
          <w:rFonts w:ascii="標楷體" w:eastAsia="標楷體" w:hAnsi="標楷體" w:hint="eastAsia"/>
        </w:rPr>
        <w:t>送院教評會</w:t>
      </w:r>
      <w:r w:rsidRPr="00253D23">
        <w:rPr>
          <w:rFonts w:ascii="標楷體" w:eastAsia="標楷體" w:hAnsi="標楷體" w:hint="eastAsia"/>
          <w:color w:val="FF0000"/>
        </w:rPr>
        <w:t>進行</w:t>
      </w:r>
      <w:r w:rsidRPr="006D7D73">
        <w:rPr>
          <w:rFonts w:ascii="標楷體" w:eastAsia="標楷體" w:hAnsi="標楷體" w:hint="eastAsia"/>
        </w:rPr>
        <w:t>初審</w:t>
      </w:r>
      <w:r w:rsidRPr="00305F52">
        <w:rPr>
          <w:rFonts w:ascii="標楷體" w:eastAsia="標楷體" w:hAnsi="標楷體" w:hint="eastAsia"/>
          <w:color w:val="000000" w:themeColor="text1"/>
        </w:rPr>
        <w:t>。</w:t>
      </w:r>
    </w:p>
    <w:p w:rsidR="009F57A4" w:rsidRDefault="009F57A4" w:rsidP="00990F3E">
      <w:pPr>
        <w:ind w:leftChars="590" w:left="2410" w:hangingChars="414" w:hanging="994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2.5.2..升等教師如有不服，得於接到通知十四日內向校級教評會提出書面申復。</w:t>
      </w:r>
    </w:p>
    <w:p w:rsidR="009F57A4" w:rsidRPr="00253D23" w:rsidRDefault="009F57A4" w:rsidP="00990F3E">
      <w:pPr>
        <w:ind w:leftChars="590" w:left="2410" w:hangingChars="414" w:hanging="994"/>
        <w:jc w:val="both"/>
        <w:rPr>
          <w:rFonts w:ascii="標楷體" w:eastAsia="標楷體" w:hAnsi="標楷體"/>
          <w:color w:val="FF0000"/>
        </w:rPr>
      </w:pPr>
      <w:r w:rsidRPr="00253D23">
        <w:rPr>
          <w:rFonts w:ascii="標楷體" w:eastAsia="標楷體" w:hAnsi="標楷體" w:hint="eastAsia"/>
          <w:color w:val="FF0000"/>
        </w:rPr>
        <w:t>2.5.2.3 初審通過後將升等資料會議記錄、升等教師資料，送請校級教評會進行複審，併提出著作審查人十五至二十位參考名單、擬升等教師提出迴避名單，送人事室協助送請選任審查人。</w:t>
      </w:r>
    </w:p>
    <w:p w:rsidR="009F57A4" w:rsidRPr="006D7D73" w:rsidRDefault="009F57A4" w:rsidP="00990F3E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2.5.3.複審：由校級教評會辦理複審。</w:t>
      </w:r>
    </w:p>
    <w:p w:rsidR="009F57A4" w:rsidRDefault="009F57A4" w:rsidP="00990F3E">
      <w:pPr>
        <w:ind w:leftChars="591" w:left="2410" w:hanging="992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2.5.3.1.初審通過後，升</w:t>
      </w:r>
      <w:r w:rsidRPr="006D7D73">
        <w:rPr>
          <w:rFonts w:ascii="標楷體" w:eastAsia="標楷體" w:hAnsi="標楷體"/>
        </w:rPr>
        <w:t>等評量表</w:t>
      </w:r>
      <w:r w:rsidRPr="006D7D73">
        <w:rPr>
          <w:rFonts w:ascii="標楷體" w:eastAsia="標楷體" w:hAnsi="標楷體" w:hint="eastAsia"/>
        </w:rPr>
        <w:t>送校教評會複審</w:t>
      </w:r>
      <w:r w:rsidRPr="00253D23">
        <w:rPr>
          <w:rFonts w:ascii="標楷體" w:eastAsia="標楷體" w:hAnsi="標楷體" w:hint="eastAsia"/>
          <w:color w:val="FF0000"/>
        </w:rPr>
        <w:t>。</w:t>
      </w:r>
    </w:p>
    <w:p w:rsidR="009F57A4" w:rsidRDefault="009F57A4" w:rsidP="00253D23">
      <w:pPr>
        <w:ind w:leftChars="591" w:left="2410" w:hanging="992"/>
        <w:rPr>
          <w:rFonts w:ascii="標楷體" w:eastAsia="標楷體" w:hAnsi="標楷體"/>
        </w:rPr>
      </w:pPr>
      <w:r w:rsidRPr="00253D23">
        <w:rPr>
          <w:rFonts w:ascii="標楷體" w:eastAsia="標楷體" w:hAnsi="標楷體" w:hint="eastAsia"/>
          <w:color w:val="FF0000"/>
        </w:rPr>
        <w:t>2.5.3.2</w:t>
      </w:r>
      <w:r w:rsidRPr="006D7D73">
        <w:rPr>
          <w:rFonts w:ascii="標楷體" w:eastAsia="標楷體" w:hAnsi="標楷體" w:hint="eastAsia"/>
        </w:rPr>
        <w:t>由</w:t>
      </w:r>
      <w:r w:rsidRPr="00253D23">
        <w:rPr>
          <w:rFonts w:ascii="標楷體" w:eastAsia="標楷體" w:hAnsi="標楷體" w:hint="eastAsia"/>
          <w:color w:val="FF0000"/>
        </w:rPr>
        <w:t>所屬學院</w:t>
      </w:r>
      <w:r w:rsidRPr="006D7D73">
        <w:rPr>
          <w:rFonts w:ascii="標楷體" w:eastAsia="標楷體" w:hAnsi="標楷體" w:hint="eastAsia"/>
        </w:rPr>
        <w:t>辦理著作外審。審查人員名單由擬</w:t>
      </w:r>
      <w:r w:rsidRPr="00253D23">
        <w:rPr>
          <w:rFonts w:ascii="標楷體" w:eastAsia="標楷體" w:hAnsi="標楷體" w:hint="eastAsia"/>
          <w:color w:val="FF0000"/>
        </w:rPr>
        <w:t>副校長</w:t>
      </w:r>
      <w:r w:rsidRPr="006D7D73">
        <w:rPr>
          <w:rFonts w:ascii="標楷體" w:eastAsia="標楷體" w:hAnsi="標楷體" w:hint="eastAsia"/>
        </w:rPr>
        <w:t>、</w:t>
      </w:r>
      <w:r w:rsidRPr="00253D23">
        <w:rPr>
          <w:rFonts w:ascii="標楷體" w:eastAsia="標楷體" w:hAnsi="標楷體" w:hint="eastAsia"/>
          <w:color w:val="FF0000"/>
        </w:rPr>
        <w:t>院</w:t>
      </w:r>
      <w:r w:rsidRPr="006D7D73">
        <w:rPr>
          <w:rFonts w:ascii="標楷體" w:eastAsia="標楷體" w:hAnsi="標楷體" w:hint="eastAsia"/>
        </w:rPr>
        <w:t>級教評會召集人指定</w:t>
      </w:r>
      <w:r w:rsidRPr="00253D23">
        <w:rPr>
          <w:rFonts w:ascii="標楷體" w:eastAsia="標楷體" w:hAnsi="標楷體" w:hint="eastAsia"/>
          <w:color w:val="FF0000"/>
        </w:rPr>
        <w:t>院</w:t>
      </w:r>
      <w:r w:rsidRPr="006D7D73">
        <w:rPr>
          <w:rFonts w:ascii="標楷體" w:eastAsia="標楷體" w:hAnsi="標楷體" w:hint="eastAsia"/>
        </w:rPr>
        <w:t>級教評會委員一人及教務長共三人，就該教師之專長，</w:t>
      </w:r>
      <w:r w:rsidRPr="00253D23">
        <w:rPr>
          <w:rFonts w:ascii="標楷體" w:eastAsia="標楷體" w:hAnsi="標楷體"/>
          <w:color w:val="FF0000"/>
        </w:rPr>
        <w:t>自參考名單或專家人才庫共同選任排序校外專家學者</w:t>
      </w:r>
      <w:r w:rsidRPr="006D7D73">
        <w:rPr>
          <w:rFonts w:ascii="標楷體" w:eastAsia="標楷體" w:hAnsi="標楷體" w:hint="eastAsia"/>
        </w:rPr>
        <w:t>五人</w:t>
      </w:r>
      <w:r w:rsidRPr="00253D23">
        <w:rPr>
          <w:rFonts w:ascii="標楷體" w:eastAsia="標楷體" w:hAnsi="標楷體" w:hint="eastAsia"/>
          <w:color w:val="FF0000"/>
        </w:rPr>
        <w:t>以上</w:t>
      </w:r>
      <w:r w:rsidRPr="006D7D73">
        <w:rPr>
          <w:rFonts w:ascii="標楷體" w:eastAsia="標楷體" w:hAnsi="標楷體" w:hint="eastAsia"/>
        </w:rPr>
        <w:t>，</w:t>
      </w:r>
      <w:r w:rsidRPr="00253D23">
        <w:rPr>
          <w:rFonts w:ascii="標楷體" w:eastAsia="標楷體" w:hAnsi="標楷體"/>
          <w:color w:val="FF0000"/>
        </w:rPr>
        <w:t>依序選送五人專業審查</w:t>
      </w:r>
      <w:r w:rsidRPr="006D7D73">
        <w:rPr>
          <w:rFonts w:ascii="標楷體" w:eastAsia="標楷體" w:hAnsi="標楷體" w:hint="eastAsia"/>
        </w:rPr>
        <w:t>。外審通過之門檻為</w:t>
      </w:r>
      <w:r w:rsidRPr="00253D23">
        <w:rPr>
          <w:rFonts w:ascii="標楷體" w:eastAsia="標楷體" w:hAnsi="標楷體"/>
          <w:color w:val="FF0000"/>
        </w:rPr>
        <w:t>成績七十分(含)以上為及格且審查人三分之二以上審查及格者為合格，並提送校教評會複審</w:t>
      </w:r>
      <w:r w:rsidRPr="00C76F10">
        <w:rPr>
          <w:rFonts w:ascii="Times New Roman" w:eastAsia="標楷體" w:hAnsi="Times New Roman" w:cs="Times New Roman"/>
          <w:szCs w:val="24"/>
        </w:rPr>
        <w:t>。</w:t>
      </w:r>
    </w:p>
    <w:p w:rsidR="009F57A4" w:rsidRPr="003D49AA" w:rsidRDefault="009F57A4" w:rsidP="003D49A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2.6.</w:t>
      </w:r>
      <w:r w:rsidRPr="003D49AA">
        <w:rPr>
          <w:rFonts w:ascii="標楷體" w:eastAsia="標楷體" w:hAnsi="標楷體" w:hint="eastAsia"/>
        </w:rPr>
        <w:t>校教師評審委員會召開升等審查會議後。</w:t>
      </w:r>
      <w:r w:rsidRPr="003D49AA">
        <w:rPr>
          <w:rFonts w:ascii="標楷體" w:eastAsia="標楷體" w:hAnsi="標楷體"/>
        </w:rPr>
        <w:t xml:space="preserve"> </w:t>
      </w:r>
      <w:r w:rsidRPr="003D49AA">
        <w:rPr>
          <w:rFonts w:ascii="標楷體" w:eastAsia="標楷體" w:hAnsi="標楷體" w:hint="eastAsia"/>
        </w:rPr>
        <w:t>複審結果為不通過者，應詳述不予通過之理由通知推薦單位及申請升等教師。</w:t>
      </w:r>
    </w:p>
    <w:p w:rsidR="009F57A4" w:rsidRPr="003D49AA" w:rsidRDefault="009F57A4" w:rsidP="003D49A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2.7.</w:t>
      </w:r>
      <w:r w:rsidRPr="003D49AA">
        <w:rPr>
          <w:rFonts w:ascii="標楷體" w:eastAsia="標楷體" w:hAnsi="標楷體" w:hint="eastAsia"/>
        </w:rPr>
        <w:t>複審通過後，人事室備齊：教師資格審查名冊、</w:t>
      </w:r>
      <w:r w:rsidRPr="003D49AA">
        <w:rPr>
          <w:rFonts w:ascii="標楷體" w:eastAsia="標楷體" w:hAnsi="標楷體" w:hint="eastAsia"/>
          <w:color w:val="FF0000"/>
        </w:rPr>
        <w:t>送</w:t>
      </w:r>
      <w:r w:rsidRPr="003D49AA">
        <w:rPr>
          <w:rFonts w:ascii="標楷體" w:eastAsia="標楷體" w:hAnsi="標楷體" w:hint="eastAsia"/>
        </w:rPr>
        <w:t>審教師人數統計表、專科以上學校辦理以著作送審教師資格查核表、教師資格審查履歷表報教育部審定教師資格。</w:t>
      </w:r>
    </w:p>
    <w:p w:rsidR="009F57A4" w:rsidRPr="006D7D73" w:rsidRDefault="009F57A4" w:rsidP="003D49A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2.8.申請升等之教師經校教師評審委員會審查通過升等案後，得先以新職改聘，由人事室檢件報請教育部審查</w:t>
      </w:r>
      <w:r>
        <w:rPr>
          <w:rFonts w:ascii="標楷體" w:eastAsia="標楷體" w:hAnsi="標楷體" w:hint="eastAsia"/>
        </w:rPr>
        <w:t>。</w:t>
      </w:r>
      <w:r w:rsidRPr="006D7D73">
        <w:rPr>
          <w:rFonts w:ascii="標楷體" w:eastAsia="標楷體" w:hAnsi="標楷體" w:hint="eastAsia"/>
        </w:rPr>
        <w:t>送審期間薪資仍依原職支給，俟教育部審定通過後，人事室將報部結果函知推薦單位及申請升等老師，並依年資起算時間補發薪資之差額。若未獲教育部審查通過，即恢復原職。</w: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1783"/>
        <w:gridCol w:w="1234"/>
        <w:gridCol w:w="1234"/>
        <w:gridCol w:w="1057"/>
      </w:tblGrid>
      <w:tr w:rsidR="009F57A4" w:rsidRPr="004928F7" w:rsidTr="003643E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57A4" w:rsidRPr="004928F7" w:rsidRDefault="009F57A4" w:rsidP="003643E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F57A4" w:rsidRPr="004928F7" w:rsidTr="003643E3">
        <w:trPr>
          <w:jc w:val="center"/>
        </w:trPr>
        <w:tc>
          <w:tcPr>
            <w:tcW w:w="22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7A4" w:rsidRPr="004928F7" w:rsidRDefault="009F57A4" w:rsidP="003643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3" w:type="pct"/>
            <w:tcBorders>
              <w:left w:val="single" w:sz="2" w:space="0" w:color="auto"/>
            </w:tcBorders>
            <w:vAlign w:val="center"/>
          </w:tcPr>
          <w:p w:rsidR="009F57A4" w:rsidRPr="004928F7" w:rsidRDefault="009F57A4" w:rsidP="003643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9F57A4" w:rsidRPr="004928F7" w:rsidRDefault="009F57A4" w:rsidP="003643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32" w:type="pct"/>
            <w:vAlign w:val="center"/>
          </w:tcPr>
          <w:p w:rsidR="009F57A4" w:rsidRPr="004928F7" w:rsidRDefault="009F57A4" w:rsidP="003643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9F57A4" w:rsidRPr="004928F7" w:rsidRDefault="009F57A4" w:rsidP="003643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41" w:type="pct"/>
            <w:tcBorders>
              <w:right w:val="single" w:sz="12" w:space="0" w:color="auto"/>
            </w:tcBorders>
            <w:vAlign w:val="center"/>
          </w:tcPr>
          <w:p w:rsidR="009F57A4" w:rsidRPr="004928F7" w:rsidRDefault="009F57A4" w:rsidP="003643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F57A4" w:rsidRPr="004928F7" w:rsidTr="003643E3">
        <w:trPr>
          <w:trHeight w:val="663"/>
          <w:jc w:val="center"/>
        </w:trPr>
        <w:tc>
          <w:tcPr>
            <w:tcW w:w="22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57A4" w:rsidRPr="004928F7" w:rsidRDefault="009F57A4" w:rsidP="003643E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升等</w:t>
            </w:r>
          </w:p>
          <w:p w:rsidR="009F57A4" w:rsidRPr="004928F7" w:rsidRDefault="009F57A4" w:rsidP="003643E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教師升等</w:t>
            </w:r>
          </w:p>
        </w:tc>
        <w:tc>
          <w:tcPr>
            <w:tcW w:w="91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F57A4" w:rsidRPr="004928F7" w:rsidRDefault="009F57A4" w:rsidP="003643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9F57A4" w:rsidRPr="004928F7" w:rsidRDefault="009F57A4" w:rsidP="003643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1160-011-1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9F57A4" w:rsidRPr="004928F7" w:rsidRDefault="009F57A4" w:rsidP="003643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05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9F57A4" w:rsidRPr="004928F7" w:rsidRDefault="009F57A4" w:rsidP="003643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4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57A4" w:rsidRPr="004928F7" w:rsidRDefault="009F57A4" w:rsidP="003643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9F57A4" w:rsidRPr="004928F7" w:rsidRDefault="009F57A4" w:rsidP="003643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9F57A4" w:rsidRDefault="009F57A4" w:rsidP="003D49AA">
      <w:pPr>
        <w:tabs>
          <w:tab w:val="left" w:pos="960"/>
        </w:tabs>
        <w:adjustRightInd w:val="0"/>
        <w:jc w:val="right"/>
        <w:textAlignment w:val="baseline"/>
        <w:rPr>
          <w:rStyle w:val="a3"/>
          <w:sz w:val="16"/>
          <w:szCs w:val="16"/>
        </w:rPr>
      </w:pPr>
      <w:r w:rsidRPr="00253D2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253D23">
          <w:rPr>
            <w:rStyle w:val="a3"/>
            <w:rFonts w:hint="eastAsia"/>
            <w:sz w:val="16"/>
            <w:szCs w:val="16"/>
          </w:rPr>
          <w:t>人事室</w:t>
        </w:r>
      </w:hyperlink>
      <w:r w:rsidRPr="00253D2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253D23">
          <w:rPr>
            <w:rStyle w:val="a3"/>
            <w:rFonts w:hint="eastAsia"/>
            <w:sz w:val="16"/>
            <w:szCs w:val="16"/>
          </w:rPr>
          <w:t>目錄</w:t>
        </w:r>
      </w:hyperlink>
    </w:p>
    <w:p w:rsidR="009F57A4" w:rsidRDefault="009F57A4" w:rsidP="00990F3E">
      <w:p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</w:p>
    <w:p w:rsidR="009F57A4" w:rsidRPr="006D7D73" w:rsidRDefault="009F57A4" w:rsidP="00990F3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2.9.</w:t>
      </w:r>
      <w:r w:rsidRPr="00253D23">
        <w:rPr>
          <w:rFonts w:ascii="標楷體" w:eastAsia="標楷體" w:hAnsi="標楷體" w:hint="eastAsia"/>
          <w:color w:val="FF0000"/>
        </w:rPr>
        <w:t>各學院</w:t>
      </w:r>
      <w:r w:rsidRPr="006D7D73">
        <w:rPr>
          <w:rFonts w:ascii="標楷體" w:eastAsia="標楷體" w:hAnsi="標楷體" w:hint="eastAsia"/>
        </w:rPr>
        <w:t>及人事室辦理著作外審過程及內容不得公開，業務承辦人於審查作業中須負保密之責，俟審查完畢後，得將審查意見節錄送申請人參考。升等教師於審查過程中不得向業務承辦人詢問相關審查事項。</w:t>
      </w:r>
    </w:p>
    <w:p w:rsidR="009F57A4" w:rsidRPr="004928F7" w:rsidRDefault="009F57A4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3.控制重點：</w:t>
      </w:r>
    </w:p>
    <w:p w:rsidR="009F57A4" w:rsidRPr="004928F7" w:rsidRDefault="009F57A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3.1.升</w:t>
      </w:r>
      <w:r w:rsidRPr="004928F7">
        <w:rPr>
          <w:rFonts w:ascii="標楷體" w:eastAsia="標楷體" w:hAnsi="標楷體"/>
        </w:rPr>
        <w:t>等評量表</w:t>
      </w:r>
      <w:r w:rsidRPr="004928F7">
        <w:rPr>
          <w:rFonts w:ascii="標楷體" w:eastAsia="標楷體" w:hAnsi="標楷體" w:hint="eastAsia"/>
        </w:rPr>
        <w:t>是否有依規定填寫？</w:t>
      </w:r>
    </w:p>
    <w:p w:rsidR="009F57A4" w:rsidRPr="004928F7" w:rsidRDefault="009F57A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strike/>
        </w:rPr>
      </w:pPr>
      <w:r w:rsidRPr="004928F7">
        <w:rPr>
          <w:rFonts w:ascii="標楷體" w:eastAsia="標楷體" w:hAnsi="標楷體" w:hint="eastAsia"/>
        </w:rPr>
        <w:t>3.2.複審通過後送審期間薪資仍依原職支給，俟教育部審定通過後，並依年資起算時間補發薪資之差額。</w:t>
      </w:r>
    </w:p>
    <w:p w:rsidR="009F57A4" w:rsidRPr="004928F7" w:rsidRDefault="009F57A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3.3.複審後，是否備齊相關表件報部？</w:t>
      </w:r>
    </w:p>
    <w:p w:rsidR="009F57A4" w:rsidRPr="004928F7" w:rsidRDefault="009F57A4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9F57A4" w:rsidRPr="004928F7" w:rsidRDefault="009F57A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4.1.</w:t>
      </w:r>
      <w:r w:rsidRPr="004928F7">
        <w:rPr>
          <w:rFonts w:ascii="標楷體" w:eastAsia="標楷體" w:hAnsi="標楷體"/>
        </w:rPr>
        <w:t>教師升等評量表</w:t>
      </w:r>
      <w:r w:rsidRPr="004928F7">
        <w:rPr>
          <w:rFonts w:ascii="標楷體" w:eastAsia="標楷體" w:hAnsi="標楷體" w:hint="eastAsia"/>
        </w:rPr>
        <w:t>。</w:t>
      </w:r>
    </w:p>
    <w:p w:rsidR="009F57A4" w:rsidRPr="004928F7" w:rsidRDefault="009F57A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4.2.教師資格外審委員推薦名單。</w:t>
      </w:r>
    </w:p>
    <w:p w:rsidR="009F57A4" w:rsidRPr="004928F7" w:rsidRDefault="009F57A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4.3.</w:t>
      </w:r>
      <w:r w:rsidRPr="004928F7">
        <w:rPr>
          <w:rFonts w:ascii="標楷體" w:eastAsia="標楷體" w:hAnsi="標楷體"/>
        </w:rPr>
        <w:t>教師升等基本資料表</w:t>
      </w:r>
      <w:r w:rsidRPr="004928F7">
        <w:rPr>
          <w:rFonts w:ascii="標楷體" w:eastAsia="標楷體" w:hAnsi="標楷體" w:hint="eastAsia"/>
        </w:rPr>
        <w:t>含教師資格審查履歷表。</w:t>
      </w:r>
    </w:p>
    <w:p w:rsidR="009F57A4" w:rsidRPr="004928F7" w:rsidRDefault="009F57A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4.4.</w:t>
      </w:r>
      <w:r w:rsidRPr="004928F7">
        <w:rPr>
          <w:rFonts w:ascii="標楷體" w:eastAsia="標楷體" w:hAnsi="標楷體"/>
        </w:rPr>
        <w:t>教師升等著作</w:t>
      </w:r>
      <w:r w:rsidRPr="004928F7">
        <w:rPr>
          <w:rFonts w:ascii="標楷體" w:eastAsia="標楷體" w:hAnsi="標楷體" w:hint="eastAsia"/>
        </w:rPr>
        <w:t>確</w:t>
      </w:r>
      <w:r w:rsidRPr="004928F7">
        <w:rPr>
          <w:rFonts w:ascii="標楷體" w:eastAsia="標楷體" w:hAnsi="標楷體"/>
        </w:rPr>
        <w:t>認</w:t>
      </w:r>
      <w:r w:rsidRPr="004928F7">
        <w:rPr>
          <w:rFonts w:ascii="標楷體" w:eastAsia="標楷體" w:hAnsi="標楷體" w:hint="eastAsia"/>
        </w:rPr>
        <w:t>表。</w:t>
      </w:r>
    </w:p>
    <w:p w:rsidR="009F57A4" w:rsidRPr="004928F7" w:rsidRDefault="009F57A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4.5.教師資格審查代表作合著人證明。</w:t>
      </w:r>
    </w:p>
    <w:p w:rsidR="009F57A4" w:rsidRPr="004928F7" w:rsidRDefault="009F57A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4.6.著作、作品審查迴避參考名單。</w:t>
      </w:r>
    </w:p>
    <w:p w:rsidR="009F57A4" w:rsidRPr="004928F7" w:rsidRDefault="009F57A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4.7.教</w:t>
      </w:r>
      <w:r w:rsidRPr="004928F7">
        <w:rPr>
          <w:rFonts w:ascii="標楷體" w:eastAsia="標楷體" w:hAnsi="標楷體"/>
        </w:rPr>
        <w:t>師升等著作異同對照表</w:t>
      </w:r>
      <w:r w:rsidRPr="004928F7">
        <w:rPr>
          <w:rFonts w:ascii="標楷體" w:eastAsia="標楷體" w:hAnsi="標楷體" w:hint="eastAsia"/>
        </w:rPr>
        <w:t>。</w:t>
      </w:r>
    </w:p>
    <w:p w:rsidR="009F57A4" w:rsidRPr="004928F7" w:rsidRDefault="009F57A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4.8.專科以上學校辦理以著作送審教師資格查核表。</w:t>
      </w:r>
    </w:p>
    <w:p w:rsidR="009F57A4" w:rsidRPr="004928F7" w:rsidRDefault="009F57A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4.9.教師資格審查名冊。</w:t>
      </w:r>
    </w:p>
    <w:p w:rsidR="009F57A4" w:rsidRPr="006D7D73" w:rsidRDefault="009F57A4" w:rsidP="00990F3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4.10.</w:t>
      </w:r>
      <w:r w:rsidRPr="00253D23">
        <w:rPr>
          <w:rFonts w:ascii="標楷體" w:eastAsia="標楷體" w:hAnsi="標楷體" w:hint="eastAsia"/>
          <w:color w:val="FF0000"/>
        </w:rPr>
        <w:t>送</w:t>
      </w:r>
      <w:r w:rsidRPr="006D7D73">
        <w:rPr>
          <w:rFonts w:ascii="標楷體" w:eastAsia="標楷體" w:hAnsi="標楷體" w:hint="eastAsia"/>
        </w:rPr>
        <w:t>審教師人數統計表。</w:t>
      </w:r>
    </w:p>
    <w:p w:rsidR="009F57A4" w:rsidRPr="00253D23" w:rsidRDefault="009F57A4" w:rsidP="00990F3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FF0000"/>
        </w:rPr>
      </w:pPr>
      <w:r w:rsidRPr="00253D23">
        <w:rPr>
          <w:rFonts w:ascii="標楷體" w:eastAsia="標楷體" w:hAnsi="標楷體" w:hint="eastAsia"/>
          <w:color w:val="FF0000"/>
        </w:rPr>
        <w:t>4.11教師持接受證明送審教師資格檢核表。</w:t>
      </w:r>
    </w:p>
    <w:p w:rsidR="009F57A4" w:rsidRPr="00253D23" w:rsidRDefault="009F57A4" w:rsidP="00253D23">
      <w:pPr>
        <w:tabs>
          <w:tab w:val="left" w:pos="960"/>
        </w:tabs>
        <w:adjustRightInd w:val="0"/>
        <w:ind w:right="960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9F57A4" w:rsidRPr="004928F7" w:rsidRDefault="009F57A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5.1.教育人員任用條例。（教育部103.01.22）</w:t>
      </w:r>
    </w:p>
    <w:p w:rsidR="009F57A4" w:rsidRPr="004928F7" w:rsidRDefault="009F57A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5.2.教育人員任用條例施行細則。</w:t>
      </w:r>
      <w:r w:rsidRPr="004928F7">
        <w:rPr>
          <w:rFonts w:ascii="標楷體" w:eastAsia="標楷體" w:hAnsi="標楷體" w:cs="Times New Roman" w:hint="eastAsia"/>
          <w:szCs w:val="24"/>
        </w:rPr>
        <w:t>（教育部10</w:t>
      </w:r>
      <w:r w:rsidRPr="004928F7">
        <w:rPr>
          <w:rFonts w:ascii="標楷體" w:eastAsia="標楷體" w:hAnsi="標楷體" w:cs="Times New Roman"/>
          <w:szCs w:val="24"/>
        </w:rPr>
        <w:t>8</w:t>
      </w:r>
      <w:r w:rsidRPr="004928F7">
        <w:rPr>
          <w:rFonts w:ascii="標楷體" w:eastAsia="標楷體" w:hAnsi="標楷體" w:cs="Times New Roman" w:hint="eastAsia"/>
          <w:szCs w:val="24"/>
        </w:rPr>
        <w:t>.08.01）</w:t>
      </w:r>
    </w:p>
    <w:p w:rsidR="009F57A4" w:rsidRPr="006D7D73" w:rsidRDefault="009F57A4" w:rsidP="00990F3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5.3.專科以上學校教師資格審定辦法。</w:t>
      </w:r>
      <w:r w:rsidRPr="004928F7">
        <w:rPr>
          <w:rFonts w:ascii="標楷體" w:eastAsia="標楷體" w:hAnsi="標楷體" w:cs="Times New Roman" w:hint="eastAsia"/>
          <w:szCs w:val="24"/>
        </w:rPr>
        <w:t>（教育部</w:t>
      </w:r>
      <w:r w:rsidRPr="00253D23">
        <w:rPr>
          <w:rFonts w:ascii="標楷體" w:eastAsia="標楷體" w:hAnsi="標楷體" w:hint="eastAsia"/>
          <w:color w:val="FF0000"/>
        </w:rPr>
        <w:t>112.08.30</w:t>
      </w:r>
      <w:r w:rsidRPr="006D7D73">
        <w:rPr>
          <w:rFonts w:ascii="標楷體" w:eastAsia="標楷體" w:hAnsi="標楷體" w:cs="Times New Roman" w:hint="eastAsia"/>
          <w:szCs w:val="24"/>
        </w:rPr>
        <w:t>）</w:t>
      </w:r>
    </w:p>
    <w:p w:rsidR="009F57A4" w:rsidRPr="004928F7" w:rsidRDefault="009F57A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5.4.專科以上學校教師資格送審作業須知。（教育部101.12.24）</w:t>
      </w:r>
    </w:p>
    <w:p w:rsidR="009F57A4" w:rsidRPr="004928F7" w:rsidRDefault="009F57A4" w:rsidP="00627306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5.5.佛光大學教</w:t>
      </w:r>
      <w:r w:rsidRPr="004928F7">
        <w:rPr>
          <w:rFonts w:ascii="標楷體" w:eastAsia="標楷體" w:hAnsi="標楷體"/>
        </w:rPr>
        <w:t>師升等</w:t>
      </w:r>
      <w:r w:rsidRPr="004928F7">
        <w:rPr>
          <w:rFonts w:ascii="標楷體" w:eastAsia="標楷體" w:hAnsi="標楷體" w:hint="eastAsia"/>
        </w:rPr>
        <w:t>辦法。</w:t>
      </w:r>
    </w:p>
    <w:p w:rsidR="009F57A4" w:rsidRDefault="009F57A4" w:rsidP="00627306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5.6佛光大學教師評審委員會升等案件申復處理準則</w:t>
      </w:r>
    </w:p>
    <w:p w:rsidR="009F57A4" w:rsidRPr="004928F7" w:rsidRDefault="009F57A4" w:rsidP="003D49AA">
      <w:pPr>
        <w:tabs>
          <w:tab w:val="left" w:pos="960"/>
        </w:tabs>
        <w:jc w:val="both"/>
        <w:textAlignment w:val="baseline"/>
        <w:rPr>
          <w:rFonts w:ascii="標楷體" w:eastAsia="標楷體" w:hAnsi="標楷體"/>
          <w:color w:val="FF0000"/>
        </w:rPr>
      </w:pPr>
    </w:p>
    <w:p w:rsidR="009F57A4" w:rsidRPr="004928F7" w:rsidRDefault="009F57A4" w:rsidP="00253D23">
      <w:pPr>
        <w:tabs>
          <w:tab w:val="left" w:pos="960"/>
        </w:tabs>
        <w:ind w:leftChars="100" w:left="720" w:hangingChars="200" w:hanging="480"/>
        <w:jc w:val="both"/>
        <w:textAlignment w:val="baseline"/>
      </w:pPr>
      <w:r w:rsidRPr="004928F7">
        <w:rPr>
          <w:rFonts w:ascii="標楷體" w:eastAsia="標楷體" w:hAnsi="標楷體"/>
          <w:color w:val="FF0000"/>
        </w:rPr>
        <w:br w:type="page"/>
      </w:r>
    </w:p>
    <w:p w:rsidR="009F57A4" w:rsidRDefault="009F57A4" w:rsidP="00112781">
      <w:pPr>
        <w:sectPr w:rsidR="009F57A4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8D4B7B" w:rsidRDefault="008D4B7B"/>
    <w:sectPr w:rsidR="008D4B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A4"/>
    <w:rsid w:val="008D4B7B"/>
    <w:rsid w:val="009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9F57A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F57A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9F57A4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9F57A4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9F57A4"/>
    <w:rPr>
      <w:rFonts w:ascii="標楷體" w:eastAsia="標楷體" w:hAnsi="標楷體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2024-04-02T06:57:00Z</dcterms:created>
</cp:coreProperties>
</file>