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A9E0D" w14:textId="77777777" w:rsidR="00597445" w:rsidRPr="006D7D73" w:rsidRDefault="00597445" w:rsidP="0053701A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9"/>
        <w:gridCol w:w="4733"/>
        <w:gridCol w:w="1303"/>
        <w:gridCol w:w="1107"/>
        <w:gridCol w:w="1116"/>
      </w:tblGrid>
      <w:tr w:rsidR="00597445" w:rsidRPr="006D7D73" w14:paraId="68306C18" w14:textId="77777777" w:rsidTr="006C51F4">
        <w:trPr>
          <w:jc w:val="center"/>
        </w:trPr>
        <w:tc>
          <w:tcPr>
            <w:tcW w:w="702" w:type="pct"/>
            <w:vAlign w:val="center"/>
          </w:tcPr>
          <w:p w14:paraId="449E1E55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63" w:type="pct"/>
            <w:vAlign w:val="center"/>
          </w:tcPr>
          <w:p w14:paraId="00FE72E8" w14:textId="77777777" w:rsidR="00597445" w:rsidRPr="006D7D73" w:rsidRDefault="00520AC5" w:rsidP="00F476CE">
            <w:pPr>
              <w:pStyle w:val="31"/>
            </w:pPr>
            <w:hyperlink w:anchor="會計室" w:history="1">
              <w:bookmarkStart w:id="0" w:name="_Toc92798261"/>
              <w:bookmarkStart w:id="1" w:name="_Toc99130273"/>
              <w:r w:rsidR="00597445" w:rsidRPr="006D7D73">
                <w:rPr>
                  <w:rStyle w:val="a3"/>
                  <w:rFonts w:hint="eastAsia"/>
                </w:rPr>
                <w:t>1170</w:t>
              </w:r>
              <w:r w:rsidR="00597445" w:rsidRPr="006D7D73">
                <w:rPr>
                  <w:rStyle w:val="a3"/>
                </w:rPr>
                <w:t>-00</w:t>
              </w:r>
              <w:r w:rsidR="00597445" w:rsidRPr="006D7D73">
                <w:rPr>
                  <w:rStyle w:val="a3"/>
                  <w:rFonts w:hint="eastAsia"/>
                </w:rPr>
                <w:t>7-</w:t>
              </w:r>
              <w:r w:rsidR="00597445" w:rsidRPr="006D7D73">
                <w:rPr>
                  <w:rStyle w:val="a3"/>
                </w:rPr>
                <w:t>2</w:t>
              </w:r>
              <w:bookmarkStart w:id="2" w:name="預算與決算之編製，財務與非財務資訊之揭露—財務及非財務資訊揭露作業"/>
              <w:r w:rsidR="00597445" w:rsidRPr="006D7D73">
                <w:rPr>
                  <w:rStyle w:val="a3"/>
                  <w:rFonts w:hint="eastAsia"/>
                </w:rPr>
                <w:t>預算與決算之編製，財務與非財務資訊之揭露—財務及非財務資訊揭露作業</w:t>
              </w:r>
              <w:bookmarkEnd w:id="0"/>
              <w:bookmarkEnd w:id="1"/>
              <w:bookmarkEnd w:id="2"/>
            </w:hyperlink>
          </w:p>
        </w:tc>
        <w:tc>
          <w:tcPr>
            <w:tcW w:w="678" w:type="pct"/>
            <w:vAlign w:val="center"/>
          </w:tcPr>
          <w:p w14:paraId="3C8AE175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57" w:type="pct"/>
            <w:gridSpan w:val="2"/>
            <w:vAlign w:val="center"/>
          </w:tcPr>
          <w:p w14:paraId="36F821AB" w14:textId="77777777" w:rsidR="00597445" w:rsidRPr="006D7D73" w:rsidRDefault="00597445" w:rsidP="00954AC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會計室</w:t>
            </w:r>
          </w:p>
        </w:tc>
      </w:tr>
      <w:tr w:rsidR="00597445" w:rsidRPr="006D7D73" w14:paraId="58496F9D" w14:textId="77777777" w:rsidTr="006C51F4">
        <w:trPr>
          <w:jc w:val="center"/>
        </w:trPr>
        <w:tc>
          <w:tcPr>
            <w:tcW w:w="702" w:type="pct"/>
            <w:vAlign w:val="center"/>
          </w:tcPr>
          <w:p w14:paraId="24AFBFCB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63" w:type="pct"/>
            <w:vAlign w:val="center"/>
          </w:tcPr>
          <w:p w14:paraId="055D97E1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78" w:type="pct"/>
            <w:vAlign w:val="center"/>
          </w:tcPr>
          <w:p w14:paraId="72985100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76" w:type="pct"/>
            <w:vAlign w:val="center"/>
          </w:tcPr>
          <w:p w14:paraId="58686B07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81" w:type="pct"/>
            <w:vAlign w:val="center"/>
          </w:tcPr>
          <w:p w14:paraId="38DED977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597445" w:rsidRPr="006D7D73" w14:paraId="072D5ED5" w14:textId="77777777" w:rsidTr="006C51F4">
        <w:trPr>
          <w:jc w:val="center"/>
        </w:trPr>
        <w:tc>
          <w:tcPr>
            <w:tcW w:w="702" w:type="pct"/>
            <w:vAlign w:val="center"/>
          </w:tcPr>
          <w:p w14:paraId="144BBB85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63" w:type="pct"/>
          </w:tcPr>
          <w:p w14:paraId="38659CDB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2D3F5899" w14:textId="77777777" w:rsidR="00597445" w:rsidRPr="006D7D73" w:rsidRDefault="00597445" w:rsidP="00954AC0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7236B3A8" w14:textId="77777777" w:rsidR="00597445" w:rsidRPr="006D7D73" w:rsidRDefault="00597445" w:rsidP="00954AC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vAlign w:val="center"/>
          </w:tcPr>
          <w:p w14:paraId="37971836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76" w:type="pct"/>
            <w:vAlign w:val="center"/>
          </w:tcPr>
          <w:p w14:paraId="3A88A3EA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釋妙暘</w:t>
            </w:r>
          </w:p>
        </w:tc>
        <w:tc>
          <w:tcPr>
            <w:tcW w:w="581" w:type="pct"/>
            <w:vAlign w:val="center"/>
          </w:tcPr>
          <w:p w14:paraId="270508BF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97445" w:rsidRPr="006D7D73" w14:paraId="4B916347" w14:textId="77777777" w:rsidTr="006C51F4">
        <w:trPr>
          <w:jc w:val="center"/>
        </w:trPr>
        <w:tc>
          <w:tcPr>
            <w:tcW w:w="702" w:type="pct"/>
            <w:vAlign w:val="center"/>
          </w:tcPr>
          <w:p w14:paraId="729BC3E1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63" w:type="pct"/>
          </w:tcPr>
          <w:p w14:paraId="5CB678E9" w14:textId="77777777" w:rsidR="00597445" w:rsidRPr="006D7D73" w:rsidRDefault="00597445" w:rsidP="00D6624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1.修正原因：外部法規註記年月日。</w:t>
            </w:r>
          </w:p>
          <w:p w14:paraId="5F496B51" w14:textId="77777777" w:rsidR="00597445" w:rsidRPr="006D7D73" w:rsidRDefault="00597445" w:rsidP="00D6624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2.修正處：依據及相關文件5.1.及5.2.。</w:t>
            </w:r>
          </w:p>
          <w:p w14:paraId="1EA6F91D" w14:textId="77777777" w:rsidR="00597445" w:rsidRPr="006D7D73" w:rsidRDefault="00597445" w:rsidP="00D6624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vAlign w:val="center"/>
          </w:tcPr>
          <w:p w14:paraId="06AF9C97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76" w:type="pct"/>
            <w:vAlign w:val="center"/>
          </w:tcPr>
          <w:p w14:paraId="1A16F22C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呂怡靜</w:t>
            </w:r>
          </w:p>
        </w:tc>
        <w:tc>
          <w:tcPr>
            <w:tcW w:w="581" w:type="pct"/>
            <w:vAlign w:val="center"/>
          </w:tcPr>
          <w:p w14:paraId="7D5546FD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97445" w:rsidRPr="006D7D73" w14:paraId="4DF9509B" w14:textId="77777777" w:rsidTr="006C51F4">
        <w:trPr>
          <w:jc w:val="center"/>
        </w:trPr>
        <w:tc>
          <w:tcPr>
            <w:tcW w:w="702" w:type="pct"/>
            <w:vAlign w:val="center"/>
          </w:tcPr>
          <w:p w14:paraId="239A6EF1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63" w:type="pct"/>
          </w:tcPr>
          <w:p w14:paraId="769EC659" w14:textId="77777777" w:rsidR="00597445" w:rsidRPr="006D7D73" w:rsidRDefault="00597445" w:rsidP="00D6624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1.修正原因：配合新版內控格式修正流程圖。</w:t>
            </w:r>
          </w:p>
          <w:p w14:paraId="442C4A61" w14:textId="77777777" w:rsidR="00597445" w:rsidRPr="006D7D73" w:rsidRDefault="00597445" w:rsidP="00D6624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2.修正處：流程圖。</w:t>
            </w:r>
          </w:p>
        </w:tc>
        <w:tc>
          <w:tcPr>
            <w:tcW w:w="678" w:type="pct"/>
            <w:vAlign w:val="center"/>
          </w:tcPr>
          <w:p w14:paraId="722E436D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76" w:type="pct"/>
            <w:vAlign w:val="center"/>
          </w:tcPr>
          <w:p w14:paraId="73DDA4C8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劉叔欣</w:t>
            </w:r>
          </w:p>
        </w:tc>
        <w:tc>
          <w:tcPr>
            <w:tcW w:w="581" w:type="pct"/>
            <w:vAlign w:val="center"/>
          </w:tcPr>
          <w:p w14:paraId="190773FC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0961DC7" w14:textId="77777777" w:rsidR="00597445" w:rsidRPr="006D7D73" w:rsidRDefault="00597445" w:rsidP="0053701A">
      <w:pPr>
        <w:widowControl/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會計室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會計室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4A014278" w14:textId="77777777" w:rsidR="00597445" w:rsidRPr="006D7D73" w:rsidRDefault="00597445" w:rsidP="0053701A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0D683" wp14:editId="23F257B4">
                <wp:simplePos x="0" y="0"/>
                <wp:positionH relativeFrom="column">
                  <wp:posOffset>4281170</wp:posOffset>
                </wp:positionH>
                <wp:positionV relativeFrom="page">
                  <wp:posOffset>9295765</wp:posOffset>
                </wp:positionV>
                <wp:extent cx="2057400" cy="571500"/>
                <wp:effectExtent l="0" t="0" r="0" b="0"/>
                <wp:wrapNone/>
                <wp:docPr id="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DD5F0" w14:textId="77777777" w:rsidR="00597445" w:rsidRPr="0022177F" w:rsidRDefault="00597445" w:rsidP="0053701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2177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6725468E" w14:textId="77777777" w:rsidR="00597445" w:rsidRPr="0022177F" w:rsidRDefault="00597445" w:rsidP="0053701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2177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0D6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1pt;margin-top:731.9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BmEdArjAAAADQEAAA8AAABkcnMvZG93bnJldi54&#10;bWxMj8FOwzAQRO9I/IO1SFwQdQhpaEKcCipxgFYg2qJe3XhJIuJ1FLtt+HuWExz3zWh2ppiPthNH&#10;HHzrSMHNJAKBVDnTUq1gu3m6noHwQZPRnSNU8I0e5uX5WaFz4070jsd1qAWHkM+1giaEPpfSVw1a&#10;7SeuR2Lt0w1WBz6HWppBnzjcdjKOolRa3RJ/aHSPiwarr/XBKkjkzj32C1utPnZu+fJ2Fbevz7FS&#10;lxfjwz2IgGP4M8Nvfa4OJXfauwMZLzoF6V0Ss5WFJL3NQLAly2aM9oymU0ayLOT/FeUP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BmEdArjAAAADQEAAA8AAAAAAAAAAAAAAAAAggQA&#10;AGRycy9kb3ducmV2LnhtbFBLBQYAAAAABAAEAPMAAACSBQAAAAA=&#10;" fillcolor="white [3201]" stroked="f" strokeweight="1pt">
                <v:textbox>
                  <w:txbxContent>
                    <w:p w14:paraId="699DD5F0" w14:textId="77777777" w:rsidR="00597445" w:rsidRPr="0022177F" w:rsidRDefault="00597445" w:rsidP="0053701A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2177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6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</w:p>
                    <w:p w14:paraId="6725468E" w14:textId="77777777" w:rsidR="00597445" w:rsidRPr="0022177F" w:rsidRDefault="00597445" w:rsidP="0053701A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2177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6"/>
        <w:gridCol w:w="1096"/>
        <w:gridCol w:w="1381"/>
        <w:gridCol w:w="1116"/>
        <w:gridCol w:w="967"/>
      </w:tblGrid>
      <w:tr w:rsidR="00597445" w:rsidRPr="006D7D73" w14:paraId="5057DEFA" w14:textId="77777777" w:rsidTr="00765F8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5FD414" w14:textId="77777777" w:rsidR="00597445" w:rsidRPr="006D7D73" w:rsidRDefault="00597445" w:rsidP="00954AC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</w:t>
            </w: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597445" w:rsidRPr="006D7D73" w14:paraId="436B68A5" w14:textId="77777777" w:rsidTr="00765F8B">
        <w:trPr>
          <w:jc w:val="center"/>
        </w:trPr>
        <w:tc>
          <w:tcPr>
            <w:tcW w:w="266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2033F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561" w:type="pct"/>
            <w:tcBorders>
              <w:left w:val="single" w:sz="2" w:space="0" w:color="auto"/>
            </w:tcBorders>
            <w:vAlign w:val="center"/>
          </w:tcPr>
          <w:p w14:paraId="0C136D58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07" w:type="pct"/>
            <w:vAlign w:val="center"/>
          </w:tcPr>
          <w:p w14:paraId="60567A32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571" w:type="pct"/>
            <w:vAlign w:val="center"/>
          </w:tcPr>
          <w:p w14:paraId="709AB6F7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7A6A03A9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501B53D1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597445" w:rsidRPr="006D7D73" w14:paraId="3D3C55A2" w14:textId="77777777" w:rsidTr="00765F8B">
        <w:trPr>
          <w:trHeight w:val="663"/>
          <w:jc w:val="center"/>
        </w:trPr>
        <w:tc>
          <w:tcPr>
            <w:tcW w:w="266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A9A551E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預算與決算之編製，財務與非財務資訊之揭露</w:t>
            </w:r>
          </w:p>
          <w:p w14:paraId="5DC004D6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財務及非財務資訊揭露作業</w:t>
            </w:r>
          </w:p>
        </w:tc>
        <w:tc>
          <w:tcPr>
            <w:tcW w:w="56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A8674A3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707" w:type="pct"/>
            <w:tcBorders>
              <w:bottom w:val="single" w:sz="12" w:space="0" w:color="auto"/>
            </w:tcBorders>
            <w:vAlign w:val="center"/>
          </w:tcPr>
          <w:p w14:paraId="03356477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1170-0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7-2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14:paraId="325BD524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080C8A7E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106.01.11</w:t>
            </w:r>
          </w:p>
        </w:tc>
        <w:tc>
          <w:tcPr>
            <w:tcW w:w="49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29C808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31EBC6F4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4EADFD45" w14:textId="77777777" w:rsidR="00597445" w:rsidRPr="006D7D73" w:rsidRDefault="00597445" w:rsidP="0053701A">
      <w:pPr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會計室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會計室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3DA1C9B" w14:textId="77777777" w:rsidR="00597445" w:rsidRPr="006D7D73" w:rsidRDefault="00597445" w:rsidP="0053701A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1.流程圖：</w:t>
      </w:r>
    </w:p>
    <w:p w14:paraId="6188264C" w14:textId="77777777" w:rsidR="00597445" w:rsidRDefault="00597445" w:rsidP="00E31829">
      <w:pPr>
        <w:ind w:leftChars="-59" w:hangingChars="59" w:hanging="142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10143" w:dyaOrig="9112" w14:anchorId="231B4E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pt;height:547pt" o:ole="">
            <v:imagedata r:id="rId5" o:title=""/>
          </v:shape>
          <o:OLEObject Type="Embed" ProgID="Visio.Drawing.11" ShapeID="_x0000_i1025" DrawAspect="Content" ObjectID="_1710883329" r:id="rId6"/>
        </w:object>
      </w:r>
    </w:p>
    <w:p w14:paraId="3F321018" w14:textId="77777777" w:rsidR="00597445" w:rsidRPr="006D7D73" w:rsidRDefault="00597445" w:rsidP="00E31829">
      <w:pPr>
        <w:ind w:leftChars="-59" w:hangingChars="59" w:hanging="142"/>
        <w:jc w:val="both"/>
        <w:textAlignment w:val="baseline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6"/>
        <w:gridCol w:w="1096"/>
        <w:gridCol w:w="1381"/>
        <w:gridCol w:w="1116"/>
        <w:gridCol w:w="967"/>
      </w:tblGrid>
      <w:tr w:rsidR="00597445" w:rsidRPr="006D7D73" w14:paraId="656E1663" w14:textId="77777777" w:rsidTr="00765F8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A0446D" w14:textId="77777777" w:rsidR="00597445" w:rsidRPr="006D7D73" w:rsidRDefault="00597445" w:rsidP="00954AC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</w:t>
            </w: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597445" w:rsidRPr="006D7D73" w14:paraId="19DB7976" w14:textId="77777777" w:rsidTr="00765F8B">
        <w:trPr>
          <w:jc w:val="center"/>
        </w:trPr>
        <w:tc>
          <w:tcPr>
            <w:tcW w:w="266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5DB97E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561" w:type="pct"/>
            <w:tcBorders>
              <w:left w:val="single" w:sz="2" w:space="0" w:color="auto"/>
            </w:tcBorders>
            <w:vAlign w:val="center"/>
          </w:tcPr>
          <w:p w14:paraId="65A1F555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07" w:type="pct"/>
            <w:vAlign w:val="center"/>
          </w:tcPr>
          <w:p w14:paraId="114DA090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571" w:type="pct"/>
            <w:vAlign w:val="center"/>
          </w:tcPr>
          <w:p w14:paraId="6A157041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53805371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7D0DEA1E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597445" w:rsidRPr="006D7D73" w14:paraId="1B5B3BD4" w14:textId="77777777" w:rsidTr="00765F8B">
        <w:trPr>
          <w:trHeight w:val="663"/>
          <w:jc w:val="center"/>
        </w:trPr>
        <w:tc>
          <w:tcPr>
            <w:tcW w:w="266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3CF6163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預算與決算之編製，財務與非財務資訊之揭露</w:t>
            </w:r>
          </w:p>
          <w:p w14:paraId="15D7CB50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財務及非財務資訊揭露作業</w:t>
            </w:r>
          </w:p>
        </w:tc>
        <w:tc>
          <w:tcPr>
            <w:tcW w:w="56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129F8652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707" w:type="pct"/>
            <w:tcBorders>
              <w:bottom w:val="single" w:sz="12" w:space="0" w:color="auto"/>
            </w:tcBorders>
            <w:vAlign w:val="center"/>
          </w:tcPr>
          <w:p w14:paraId="0CF0AB7E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1170-0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7-2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14:paraId="07EFC0FE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13CB76F1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106.01.11</w:t>
            </w:r>
          </w:p>
        </w:tc>
        <w:tc>
          <w:tcPr>
            <w:tcW w:w="49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9EA488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041B0353" w14:textId="77777777" w:rsidR="00597445" w:rsidRPr="006D7D73" w:rsidRDefault="00597445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16130218" w14:textId="77777777" w:rsidR="00597445" w:rsidRPr="006D7D73" w:rsidRDefault="00597445" w:rsidP="0053701A">
      <w:pPr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會計室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會計室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2441088" w14:textId="77777777" w:rsidR="00597445" w:rsidRPr="006D7D73" w:rsidRDefault="00597445" w:rsidP="0053701A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2.作業程序：</w:t>
      </w:r>
    </w:p>
    <w:p w14:paraId="383B2BFD" w14:textId="77777777" w:rsidR="00597445" w:rsidRPr="006D7D73" w:rsidRDefault="00597445" w:rsidP="0059744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財務資訊：</w:t>
      </w:r>
    </w:p>
    <w:p w14:paraId="5113690B" w14:textId="77777777" w:rsidR="00597445" w:rsidRPr="006D7D73" w:rsidRDefault="00597445" w:rsidP="0053701A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2.1.1.本校依據「</w:t>
      </w:r>
      <w:r w:rsidRPr="006D7D73">
        <w:rPr>
          <w:rFonts w:ascii="標楷體" w:eastAsia="標楷體" w:hAnsi="標楷體"/>
        </w:rPr>
        <w:t>學校財團法人及所設私立學校建立會計制度實施辦法</w:t>
      </w:r>
      <w:r w:rsidRPr="006D7D73">
        <w:rPr>
          <w:rFonts w:ascii="標楷體" w:eastAsia="標楷體" w:hAnsi="標楷體" w:hint="eastAsia"/>
        </w:rPr>
        <w:t>」、「私立學校建立會計制度一致規定」及本校會計制度編製財務報表。</w:t>
      </w:r>
    </w:p>
    <w:p w14:paraId="70B1A68E" w14:textId="77777777" w:rsidR="00597445" w:rsidRPr="006D7D73" w:rsidRDefault="00597445" w:rsidP="0053701A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2.1.2.財務資訊依本校預算與決算編製作業辦理。</w:t>
      </w:r>
    </w:p>
    <w:p w14:paraId="6A4F9470" w14:textId="77777777" w:rsidR="00597445" w:rsidRPr="006D7D73" w:rsidRDefault="00597445" w:rsidP="0059744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非財務資訊：</w:t>
      </w:r>
    </w:p>
    <w:p w14:paraId="09FE7A76" w14:textId="77777777" w:rsidR="00597445" w:rsidRPr="006D7D73" w:rsidRDefault="00597445" w:rsidP="0053701A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2.2.1.本校對於重大、必要性及符合教育部規定之事項，公告於本校網站，校內外人士可進入本校網站瀏覽。</w:t>
      </w:r>
    </w:p>
    <w:p w14:paraId="02ACB851" w14:textId="77777777" w:rsidR="00597445" w:rsidRPr="006D7D73" w:rsidRDefault="00597445" w:rsidP="0053701A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2.2.2.本校對於屬非必要公開之教職員工及學生資訊，以校內區域網路、網站密碼權限瀏覽或電子郵件寄發等方法傳達資訊。</w:t>
      </w:r>
    </w:p>
    <w:p w14:paraId="3727BECA" w14:textId="77777777" w:rsidR="00597445" w:rsidRPr="006D7D73" w:rsidRDefault="00597445" w:rsidP="0059744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其他：本校依據教育部規定其他方式揭露與財務及非財務有關資訊。</w:t>
      </w:r>
    </w:p>
    <w:p w14:paraId="0ACF0A2E" w14:textId="77777777" w:rsidR="00597445" w:rsidRPr="006D7D73" w:rsidRDefault="00597445" w:rsidP="0053701A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3.</w:t>
      </w:r>
      <w:r w:rsidRPr="006D7D73">
        <w:rPr>
          <w:rFonts w:ascii="標楷體" w:eastAsia="標楷體" w:hAnsi="標楷體"/>
          <w:b/>
          <w:bCs/>
        </w:rPr>
        <w:t>控制重點：</w:t>
      </w:r>
    </w:p>
    <w:p w14:paraId="43C63312" w14:textId="77777777" w:rsidR="00597445" w:rsidRPr="006D7D73" w:rsidRDefault="00597445" w:rsidP="00597445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財務資訊是否依教育部規定方式揭露。</w:t>
      </w:r>
    </w:p>
    <w:p w14:paraId="25A20166" w14:textId="77777777" w:rsidR="00597445" w:rsidRPr="006D7D73" w:rsidRDefault="00597445" w:rsidP="00597445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非財務資訊是否符合規定揭露。</w:t>
      </w:r>
    </w:p>
    <w:p w14:paraId="531C60F3" w14:textId="77777777" w:rsidR="00597445" w:rsidRPr="006D7D73" w:rsidRDefault="00597445" w:rsidP="0053701A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4.使用表單：</w:t>
      </w:r>
    </w:p>
    <w:p w14:paraId="02C01B47" w14:textId="77777777" w:rsidR="00597445" w:rsidRPr="006D7D73" w:rsidRDefault="00597445" w:rsidP="0053701A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kern w:val="0"/>
          <w:szCs w:val="20"/>
        </w:rPr>
      </w:pPr>
      <w:r w:rsidRPr="006D7D73">
        <w:rPr>
          <w:rFonts w:ascii="標楷體" w:eastAsia="標楷體" w:hAnsi="標楷體" w:hint="eastAsia"/>
          <w:kern w:val="0"/>
          <w:szCs w:val="20"/>
        </w:rPr>
        <w:t>無。</w:t>
      </w:r>
    </w:p>
    <w:p w14:paraId="1EE333D5" w14:textId="77777777" w:rsidR="00597445" w:rsidRPr="006D7D73" w:rsidRDefault="00597445" w:rsidP="0053701A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5.依據及相關文件：</w:t>
      </w:r>
    </w:p>
    <w:p w14:paraId="0D483F56" w14:textId="77777777" w:rsidR="00597445" w:rsidRPr="006D7D73" w:rsidRDefault="00597445" w:rsidP="00597445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學校財團法人及所設私立學校建立會計制度實施辦法</w:t>
      </w:r>
      <w:r w:rsidRPr="006D7D73">
        <w:rPr>
          <w:rFonts w:ascii="標楷體" w:eastAsia="標楷體" w:hAnsi="標楷體" w:hint="eastAsia"/>
        </w:rPr>
        <w:t>。(教育部98.02.04)</w:t>
      </w:r>
    </w:p>
    <w:p w14:paraId="27B27F44" w14:textId="77777777" w:rsidR="00597445" w:rsidRPr="006D7D73" w:rsidRDefault="00597445" w:rsidP="00597445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私立學校會計制度之一致規定。(教育部100.08.29)</w:t>
      </w:r>
    </w:p>
    <w:p w14:paraId="05C90FF3" w14:textId="77777777" w:rsidR="00597445" w:rsidRPr="006D7D73" w:rsidRDefault="00597445" w:rsidP="00597445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佛光大學會計制度。</w:t>
      </w:r>
    </w:p>
    <w:p w14:paraId="0D759241" w14:textId="77777777" w:rsidR="00597445" w:rsidRPr="006D7D73" w:rsidRDefault="00597445" w:rsidP="00597445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會計師查核報告。</w:t>
      </w:r>
    </w:p>
    <w:p w14:paraId="72788B32" w14:textId="77777777" w:rsidR="00597445" w:rsidRPr="006D7D73" w:rsidRDefault="00597445" w:rsidP="005C074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1580F73A" w14:textId="77777777" w:rsidR="00597445" w:rsidRDefault="00597445" w:rsidP="009A088A">
      <w:pPr>
        <w:sectPr w:rsidR="00597445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0F991B81" w14:textId="77777777" w:rsidR="00A67712" w:rsidRDefault="00A67712"/>
    <w:sectPr w:rsidR="00A677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32821"/>
    <w:multiLevelType w:val="multilevel"/>
    <w:tmpl w:val="A394DFE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29857EA4"/>
    <w:multiLevelType w:val="multilevel"/>
    <w:tmpl w:val="2D0A3B5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3B474348"/>
    <w:multiLevelType w:val="multilevel"/>
    <w:tmpl w:val="11646C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 w16cid:durableId="1152407746">
    <w:abstractNumId w:val="1"/>
  </w:num>
  <w:num w:numId="2" w16cid:durableId="1329405702">
    <w:abstractNumId w:val="2"/>
  </w:num>
  <w:num w:numId="3" w16cid:durableId="1494566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45"/>
    <w:rsid w:val="00520AC5"/>
    <w:rsid w:val="00597445"/>
    <w:rsid w:val="00A6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97A84"/>
  <w15:chartTrackingRefBased/>
  <w15:docId w15:val="{94052111-5B43-47BF-A642-8D7BEB32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44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7445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597445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597445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597445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71172172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2022-04-07T16:31:00Z</dcterms:created>
  <dcterms:modified xsi:type="dcterms:W3CDTF">2022-04-07T16:36:00Z</dcterms:modified>
</cp:coreProperties>
</file>