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CBD" w:rsidRPr="006D7D73" w:rsidRDefault="00A76CBD" w:rsidP="000D1709">
      <w:pPr>
        <w:jc w:val="center"/>
        <w:outlineLvl w:val="0"/>
        <w:rPr>
          <w:rFonts w:ascii="標楷體" w:eastAsia="標楷體" w:hAnsi="標楷體"/>
          <w:b/>
          <w:sz w:val="56"/>
          <w:szCs w:val="56"/>
        </w:rPr>
      </w:pPr>
      <w:r w:rsidRPr="006D7D73">
        <w:rPr>
          <w:rFonts w:ascii="標楷體" w:eastAsia="標楷體" w:hAnsi="標楷體" w:hint="eastAsia"/>
          <w:b/>
          <w:sz w:val="56"/>
          <w:szCs w:val="56"/>
        </w:rPr>
        <w:t>會計室</w:t>
      </w:r>
    </w:p>
    <w:p w:rsidR="00A76CBD" w:rsidRPr="006D7D73" w:rsidRDefault="00A76CBD" w:rsidP="000D1709">
      <w:pPr>
        <w:pStyle w:val="21"/>
        <w:spacing w:line="240" w:lineRule="auto"/>
      </w:pPr>
      <w:bookmarkStart w:id="0" w:name="_Toc92798249"/>
      <w:bookmarkStart w:id="1" w:name="_Toc99130262"/>
      <w:r w:rsidRPr="006D7D73">
        <w:rPr>
          <w:rFonts w:hint="eastAsia"/>
        </w:rPr>
        <w:t>110</w:t>
      </w:r>
      <w:r w:rsidRPr="006D7D73">
        <w:t>學年度</w:t>
      </w:r>
      <w:r w:rsidRPr="006D7D73">
        <w:rPr>
          <w:rFonts w:hint="eastAsia"/>
        </w:rPr>
        <w:t xml:space="preserve"> </w:t>
      </w:r>
      <w:bookmarkStart w:id="2" w:name="會計室"/>
      <w:r w:rsidRPr="006D7D73">
        <w:rPr>
          <w:rFonts w:hint="eastAsia"/>
        </w:rPr>
        <w:t>會計室</w:t>
      </w:r>
      <w:bookmarkEnd w:id="2"/>
      <w:r w:rsidRPr="006D7D73">
        <w:rPr>
          <w:rFonts w:hint="eastAsia"/>
        </w:rPr>
        <w:t xml:space="preserve"> </w:t>
      </w:r>
      <w:r w:rsidRPr="006D7D73">
        <w:t>內部控制項目修訂</w:t>
      </w:r>
      <w:r w:rsidRPr="006D7D73">
        <w:rPr>
          <w:rFonts w:hint="eastAsia"/>
        </w:rPr>
        <w:t>總</w:t>
      </w:r>
      <w:r w:rsidRPr="006D7D73">
        <w:t>表</w:t>
      </w:r>
      <w:bookmarkEnd w:id="0"/>
      <w:bookmarkEnd w:id="1"/>
    </w:p>
    <w:p w:rsidR="00A76CBD" w:rsidRPr="006D7D73" w:rsidRDefault="00A76CBD" w:rsidP="000D1709">
      <w:pPr>
        <w:jc w:val="right"/>
        <w:rPr>
          <w:rFonts w:ascii="標楷體" w:eastAsia="標楷體" w:hAnsi="標楷體" w:cs="Times New Roman"/>
          <w:color w:val="FF0000"/>
          <w:szCs w:val="24"/>
        </w:rPr>
      </w:pP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7"/>
        <w:gridCol w:w="1018"/>
        <w:gridCol w:w="2584"/>
        <w:gridCol w:w="456"/>
        <w:gridCol w:w="857"/>
        <w:gridCol w:w="857"/>
        <w:gridCol w:w="1084"/>
        <w:gridCol w:w="2453"/>
      </w:tblGrid>
      <w:tr w:rsidR="00A76CBD" w:rsidRPr="006D7D73" w:rsidTr="00EF7D90">
        <w:trPr>
          <w:tblHeader/>
          <w:jc w:val="center"/>
        </w:trPr>
        <w:tc>
          <w:tcPr>
            <w:tcW w:w="233" w:type="pct"/>
            <w:vMerge w:val="restar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21" w:type="pct"/>
            <w:vMerge w:val="restar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323" w:type="pct"/>
            <w:vMerge w:val="restar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內控</w:t>
            </w:r>
            <w:r w:rsidRPr="006D7D73">
              <w:rPr>
                <w:rFonts w:ascii="標楷體" w:eastAsia="標楷體" w:hAnsi="標楷體"/>
                <w:szCs w:val="24"/>
              </w:rPr>
              <w:t>項目</w:t>
            </w:r>
            <w:r w:rsidRPr="006D7D73">
              <w:rPr>
                <w:rFonts w:ascii="標楷體" w:eastAsia="標楷體" w:hAnsi="標楷體" w:hint="eastAsia"/>
                <w:szCs w:val="24"/>
              </w:rPr>
              <w:t>編號及</w:t>
            </w:r>
            <w:r w:rsidRPr="006D7D73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33" w:type="pct"/>
            <w:vMerge w:val="restar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78" w:type="pct"/>
            <w:gridSpan w:val="2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55" w:type="pct"/>
            <w:vMerge w:val="restar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256" w:type="pct"/>
            <w:vMerge w:val="restar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A76CBD" w:rsidRPr="006D7D73" w:rsidTr="00EF7D90">
        <w:trPr>
          <w:tblHeader/>
          <w:jc w:val="center"/>
        </w:trPr>
        <w:tc>
          <w:tcPr>
            <w:tcW w:w="233" w:type="pct"/>
            <w:vMerge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pct"/>
            <w:vMerge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3" w:type="pct"/>
            <w:vMerge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55" w:type="pct"/>
            <w:vMerge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  <w:vMerge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投資有價證券與其他投資之決策、買賣、保管及記錄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1170-001</w:t>
              </w:r>
              <w:r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投資有價證券與其他投資之決策、買賣、保管及記錄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3-1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募款、收受捐贈、借款、資本租賃之決策、執行及記錄—收受捐贈作業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1170-003-1募款、收受捐贈、借款、資本租賃之決策、執行及記錄—收受捐贈作業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3-2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募款、收受捐贈、借款、資本租賃之決策、執行及記錄—借款作業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1170-003-2募款、收受捐贈、借款、資本租賃之決策、執行及記錄—借款作業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3-3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募款、收受捐贈、借款、資本租賃之決策、執行及記錄—資本租賃作業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1170-003-3募款、收受捐贈、借款、資本租賃之決策、執行及記錄—資本租賃作業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負債承諾與或有事項之管理及記錄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1170-004</w:t>
              </w:r>
              <w:r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負債承諾</w:t>
              </w:r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與</w:t>
              </w:r>
              <w:r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或有事項之管理及記錄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各項獎補助款之收支、管理、執行及記錄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1170-005各項</w:t>
              </w:r>
              <w:r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獎補助款之收支、管理、執行及記錄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代收款項與其他收支之審核、收支、管理及記錄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1170-006</w:t>
              </w:r>
              <w:r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代收款項與其他收支之審核、收支、管理及記錄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7-1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預算與決算之編製，財務與非財務資訊之揭露—預算與決算之編製作業" w:history="1">
              <w:r w:rsidRPr="006D7D73">
                <w:rPr>
                  <w:rStyle w:val="a3"/>
                  <w:rFonts w:ascii="標楷體" w:eastAsia="標楷體" w:hAnsi="標楷體" w:hint="eastAsia"/>
                </w:rPr>
                <w:t>1170-007-1</w:t>
              </w:r>
              <w:r w:rsidRPr="006D7D73">
                <w:rPr>
                  <w:rStyle w:val="a3"/>
                  <w:rFonts w:ascii="標楷體" w:eastAsia="標楷體" w:hAnsi="標楷體"/>
                </w:rPr>
                <w:t>預算與決算之編製，財務與非財務資訊之揭露</w:t>
              </w:r>
              <w:r w:rsidRPr="006D7D73">
                <w:rPr>
                  <w:rStyle w:val="a3"/>
                  <w:rFonts w:ascii="標楷體" w:eastAsia="標楷體" w:hAnsi="標楷體" w:hint="eastAsia"/>
                </w:rPr>
                <w:t>—預算與決算之編製作業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依現況修正</w:t>
            </w: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7-2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預算與決算之編製，財務與非財務資訊之揭露—財務及非財務資訊揭露作業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1170-007-2</w:t>
              </w:r>
              <w:r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預算與決算之編製，財務與非財務資訊之揭露</w:t>
              </w:r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—財務及非財務資訊揭露作業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tcBorders>
              <w:bottom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21" w:type="pct"/>
            <w:tcBorders>
              <w:bottom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323" w:type="pct"/>
            <w:tcBorders>
              <w:bottom w:val="single" w:sz="6" w:space="0" w:color="auto"/>
            </w:tcBorders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雜費收入與退費之管理及紀錄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1170-008學雜費收入與退費之管理及記錄</w:t>
              </w:r>
            </w:hyperlink>
          </w:p>
        </w:tc>
        <w:tc>
          <w:tcPr>
            <w:tcW w:w="233" w:type="pct"/>
            <w:tcBorders>
              <w:bottom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439" w:type="pct"/>
            <w:tcBorders>
              <w:bottom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bottom w:val="single" w:sz="6" w:space="0" w:color="auto"/>
            </w:tcBorders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tcBorders>
              <w:bottom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  <w:tcBorders>
              <w:bottom w:val="single" w:sz="6" w:space="0" w:color="auto"/>
            </w:tcBorders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5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3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住宿費收入與退費之管理及記錄" w:history="1">
              <w:r w:rsidRPr="006D7D73">
                <w:rPr>
                  <w:rStyle w:val="a3"/>
                  <w:rFonts w:ascii="標楷體" w:eastAsia="標楷體" w:hAnsi="標楷體" w:hint="eastAsia"/>
                </w:rPr>
                <w:t>1170-009學生住宿費收入與退費之管理及記錄</w:t>
              </w:r>
            </w:hyperlink>
          </w:p>
        </w:tc>
        <w:tc>
          <w:tcPr>
            <w:tcW w:w="23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tcBorders>
              <w:top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323" w:type="pct"/>
            <w:tcBorders>
              <w:top w:val="single" w:sz="6" w:space="0" w:color="auto"/>
            </w:tcBorders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推廣教育收入與支出之管理及記錄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1170-010推廣教育收入與支出之管理及記錄</w:t>
              </w:r>
            </w:hyperlink>
          </w:p>
        </w:tc>
        <w:tc>
          <w:tcPr>
            <w:tcW w:w="233" w:type="pct"/>
            <w:tcBorders>
              <w:top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9" w:type="pct"/>
            <w:tcBorders>
              <w:top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</w:tcBorders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tcBorders>
              <w:top w:val="single" w:sz="6" w:space="0" w:color="auto"/>
            </w:tcBorders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  <w:tcBorders>
              <w:top w:val="single" w:sz="6" w:space="0" w:color="auto"/>
            </w:tcBorders>
          </w:tcPr>
          <w:p w:rsidR="00A76CBD" w:rsidRPr="006D7D73" w:rsidRDefault="00A76CBD" w:rsidP="0033453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11-1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產學合作收入與支出之管理及記錄－收入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1170-011-1產學合作收入與支出之管理及記錄—收入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6" w:type="pct"/>
          </w:tcPr>
          <w:p w:rsidR="00A76CBD" w:rsidRPr="006D7D73" w:rsidRDefault="00A76CBD" w:rsidP="0033453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6CBD" w:rsidRPr="006D7D73" w:rsidTr="00EF7D90">
        <w:trPr>
          <w:jc w:val="center"/>
        </w:trPr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521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會</w:t>
            </w:r>
            <w:r w:rsidRPr="006D7D73">
              <w:rPr>
                <w:rFonts w:ascii="標楷體" w:eastAsia="標楷體" w:hAnsi="標楷體" w:hint="eastAsia"/>
                <w:szCs w:val="24"/>
              </w:rPr>
              <w:t>11-2</w:t>
            </w:r>
          </w:p>
        </w:tc>
        <w:tc>
          <w:tcPr>
            <w:tcW w:w="1323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hyperlink w:anchor="產學合作收入與支出之管理及記錄－支出" w:history="1">
              <w:r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1170-011-2產學合作收入與支出之管理及記錄—支出</w:t>
              </w:r>
            </w:hyperlink>
          </w:p>
        </w:tc>
        <w:tc>
          <w:tcPr>
            <w:tcW w:w="233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</w:p>
        </w:tc>
        <w:tc>
          <w:tcPr>
            <w:tcW w:w="439" w:type="pct"/>
            <w:vAlign w:val="center"/>
          </w:tcPr>
          <w:p w:rsidR="00A76CBD" w:rsidRPr="006D7D73" w:rsidRDefault="00A76CBD" w:rsidP="00334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55" w:type="pct"/>
            <w:vAlign w:val="center"/>
          </w:tcPr>
          <w:p w:rsidR="00A76CBD" w:rsidRPr="006D7D73" w:rsidRDefault="00A76CBD" w:rsidP="0033453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</w:p>
        </w:tc>
        <w:tc>
          <w:tcPr>
            <w:tcW w:w="1256" w:type="pct"/>
          </w:tcPr>
          <w:p w:rsidR="00A76CBD" w:rsidRPr="006D7D73" w:rsidRDefault="00A76CBD" w:rsidP="0033453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</w:p>
        </w:tc>
      </w:tr>
    </w:tbl>
    <w:p w:rsidR="00A76CBD" w:rsidRPr="006D7D73" w:rsidRDefault="00A76CBD" w:rsidP="001D1D5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A76CBD" w:rsidRPr="006D7D73" w:rsidRDefault="00A76CBD" w:rsidP="003025AE">
      <w:pPr>
        <w:widowControl/>
        <w:rPr>
          <w:rFonts w:ascii="標楷體" w:eastAsia="標楷體" w:hAnsi="標楷體"/>
          <w:sz w:val="36"/>
          <w:szCs w:val="36"/>
        </w:rPr>
      </w:pPr>
      <w:r w:rsidRPr="006D7D73">
        <w:rPr>
          <w:rFonts w:ascii="標楷體" w:eastAsia="標楷體" w:hAnsi="標楷體"/>
          <w:sz w:val="36"/>
          <w:szCs w:val="36"/>
        </w:rPr>
        <w:br w:type="page"/>
      </w:r>
    </w:p>
    <w:p w:rsidR="00A76CBD" w:rsidRDefault="00A76CBD" w:rsidP="009A088A">
      <w:pPr>
        <w:sectPr w:rsidR="00A76CBD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8004C4" w:rsidRDefault="008004C4"/>
    <w:sectPr w:rsidR="008004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BD"/>
    <w:rsid w:val="008004C4"/>
    <w:rsid w:val="00A7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B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CBD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A76CBD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A76CBD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A76CBD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/>
  <cp:revision>1</cp:revision>
  <dcterms:created xsi:type="dcterms:W3CDTF">2022-04-07T16:31:00Z</dcterms:created>
</cp:coreProperties>
</file>