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5BD0" w14:textId="77777777" w:rsidR="00B91445" w:rsidRPr="006D7D73" w:rsidRDefault="00B91445" w:rsidP="00070DD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4"/>
        <w:gridCol w:w="4827"/>
        <w:gridCol w:w="1091"/>
        <w:gridCol w:w="1090"/>
        <w:gridCol w:w="1296"/>
      </w:tblGrid>
      <w:tr w:rsidR="00B91445" w:rsidRPr="006D7D73" w14:paraId="45A90ED3" w14:textId="77777777" w:rsidTr="00CE45BD">
        <w:trPr>
          <w:jc w:val="center"/>
        </w:trPr>
        <w:tc>
          <w:tcPr>
            <w:tcW w:w="68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01574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生申訴處理"/>
        <w:tc>
          <w:tcPr>
            <w:tcW w:w="25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C347" w14:textId="77777777" w:rsidR="00B91445" w:rsidRPr="006D7D73" w:rsidRDefault="00B91445" w:rsidP="006025C9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學生事務處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095"/>
            <w:bookmarkStart w:id="2" w:name="_Toc99130101"/>
            <w:r w:rsidRPr="006D7D73">
              <w:rPr>
                <w:rStyle w:val="a3"/>
                <w:rFonts w:hint="eastAsia"/>
              </w:rPr>
              <w:t>1120-010學生申訴處理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76737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F7C87" w14:textId="77777777" w:rsidR="00B91445" w:rsidRPr="006D7D73" w:rsidRDefault="00B91445" w:rsidP="0029496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B91445" w:rsidRPr="006D7D73" w14:paraId="6399F435" w14:textId="77777777" w:rsidTr="00CE45BD">
        <w:trPr>
          <w:jc w:val="center"/>
        </w:trPr>
        <w:tc>
          <w:tcPr>
            <w:tcW w:w="6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8EF2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88AC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9EF26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6C46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DE7E24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91445" w:rsidRPr="006D7D73" w14:paraId="7E75CEAB" w14:textId="77777777" w:rsidTr="00CE45BD">
        <w:trPr>
          <w:jc w:val="center"/>
        </w:trPr>
        <w:tc>
          <w:tcPr>
            <w:tcW w:w="6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A79E2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AAC4" w14:textId="77777777" w:rsidR="00B91445" w:rsidRPr="006D7D73" w:rsidRDefault="00B91445" w:rsidP="0029496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E3E0EF9" w14:textId="77777777" w:rsidR="00B91445" w:rsidRPr="006D7D73" w:rsidRDefault="00B91445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3DD14458" w14:textId="77777777" w:rsidR="00B91445" w:rsidRPr="006D7D73" w:rsidRDefault="00B91445" w:rsidP="002949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AE4D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7AA5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李世堯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3BC809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1445" w:rsidRPr="006D7D73" w14:paraId="22705A82" w14:textId="77777777" w:rsidTr="00CE45BD">
        <w:trPr>
          <w:jc w:val="center"/>
        </w:trPr>
        <w:tc>
          <w:tcPr>
            <w:tcW w:w="6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6851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9803" w14:textId="77777777" w:rsidR="00B91445" w:rsidRPr="006D7D73" w:rsidRDefault="00B91445" w:rsidP="0029496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14:paraId="2640617D" w14:textId="77777777" w:rsidR="00B91445" w:rsidRPr="006D7D73" w:rsidRDefault="00B91445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EE8CD4F" w14:textId="77777777" w:rsidR="00B91445" w:rsidRPr="006D7D73" w:rsidRDefault="00B91445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1418FB76" w14:textId="77777777" w:rsidR="00B91445" w:rsidRPr="006D7D73" w:rsidRDefault="00B91445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（2）使用表單新增4.1.。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9458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A977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吳侑璇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82E98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91445" w:rsidRPr="006D7D73" w14:paraId="040D7CDF" w14:textId="77777777" w:rsidTr="00CE45BD">
        <w:trPr>
          <w:jc w:val="center"/>
        </w:trPr>
        <w:tc>
          <w:tcPr>
            <w:tcW w:w="6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CE62C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019F" w14:textId="77777777" w:rsidR="00B91445" w:rsidRPr="006D7D73" w:rsidRDefault="00B91445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1.修訂原因：配合法規名稱之調整以及申訴原因修改。</w:t>
            </w:r>
          </w:p>
          <w:p w14:paraId="53761038" w14:textId="77777777" w:rsidR="00B91445" w:rsidRPr="006D7D73" w:rsidRDefault="00B91445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73591DEA" w14:textId="77777777" w:rsidR="00B91445" w:rsidRPr="006D7D73" w:rsidRDefault="00B91445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（1）流程圖修改。</w:t>
            </w:r>
          </w:p>
          <w:p w14:paraId="3CDD9797" w14:textId="77777777" w:rsidR="00B91445" w:rsidRPr="006D7D73" w:rsidRDefault="00B91445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（2）作業程序修改原2.2.-2.4.，及刪除2.1.並修改條序。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3FD1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109.8月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0519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陳彥融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E778F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1445" w:rsidRPr="006D7D73" w14:paraId="1FC878CB" w14:textId="77777777" w:rsidTr="00CE45BD">
        <w:trPr>
          <w:jc w:val="center"/>
        </w:trPr>
        <w:tc>
          <w:tcPr>
            <w:tcW w:w="6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C3B46" w14:textId="77777777" w:rsidR="00B91445" w:rsidRPr="006D7D73" w:rsidRDefault="00B91445" w:rsidP="008566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B21C" w14:textId="77777777" w:rsidR="00B91445" w:rsidRPr="006D7D73" w:rsidRDefault="00B91445" w:rsidP="008566E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1.修訂原因：配合法規內容修改。</w:t>
            </w:r>
          </w:p>
          <w:p w14:paraId="388FD987" w14:textId="77777777" w:rsidR="00B91445" w:rsidRPr="006D7D73" w:rsidRDefault="00B91445" w:rsidP="008566E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198E58A" w14:textId="77777777" w:rsidR="00B91445" w:rsidRPr="006D7D73" w:rsidRDefault="00B91445" w:rsidP="008566E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61AA9C46" w14:textId="77777777" w:rsidR="00B91445" w:rsidRPr="006D7D73" w:rsidRDefault="00B91445" w:rsidP="008566E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 （2）作業程序修改原2.2.。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0BA9" w14:textId="77777777" w:rsidR="00B91445" w:rsidRPr="006D7D73" w:rsidRDefault="00B91445" w:rsidP="008566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E3CB7" w14:textId="77777777" w:rsidR="00B91445" w:rsidRPr="006D7D73" w:rsidRDefault="00B91445" w:rsidP="008566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呂孟謙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C2F04" w14:textId="77777777" w:rsidR="00B91445" w:rsidRPr="006D7D73" w:rsidRDefault="00B91445" w:rsidP="00E00D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7E349413" w14:textId="77777777" w:rsidR="00B91445" w:rsidRPr="006D7D73" w:rsidRDefault="00B91445" w:rsidP="00E00D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4221A51F" w14:textId="77777777" w:rsidR="00B91445" w:rsidRPr="006D7D73" w:rsidRDefault="00B91445" w:rsidP="00E00D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68CED81D" w14:textId="77777777" w:rsidR="00B91445" w:rsidRPr="006D7D73" w:rsidRDefault="00B91445" w:rsidP="00070DD7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245BE9A" w14:textId="77777777" w:rsidR="00B91445" w:rsidRPr="006D7D73" w:rsidRDefault="00B91445" w:rsidP="00070DD7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03C16" wp14:editId="29BDF31B">
                <wp:simplePos x="0" y="0"/>
                <wp:positionH relativeFrom="margin">
                  <wp:posOffset>4269740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257" name="文字方塊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77D9C" w14:textId="77777777" w:rsidR="00B91445" w:rsidRPr="00062D7D" w:rsidRDefault="00B91445" w:rsidP="00070DD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</w:t>
                            </w:r>
                            <w:r w:rsidRPr="00062D7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：111.01.19</w:t>
                            </w:r>
                          </w:p>
                          <w:p w14:paraId="1EEA8864" w14:textId="77777777" w:rsidR="00B91445" w:rsidRPr="00C930BF" w:rsidRDefault="00B91445" w:rsidP="00070DD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03C16" id="_x0000_t202" coordsize="21600,21600" o:spt="202" path="m,l,21600r21600,l21600,xe">
                <v:stroke joinstyle="miter"/>
                <v:path gradientshapeok="t" o:connecttype="rect"/>
              </v:shapetype>
              <v:shape id="文字方塊 257" o:spid="_x0000_s1026" type="#_x0000_t202" style="position:absolute;margin-left:336.2pt;margin-top:731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IJjd4zjAAAADQEAAA8AAABkcnMvZG93bnJldi54&#10;bWxMj0FPwkAQhe8m/IfNmHgxsKWWKrVboiQeFCIRNVyX7tA2dmeb7gL13zue9Djfe3nzXr4YbCtO&#10;2PvGkYLpJAKBVDrTUKXg4/1pfAfCB01Gt45QwTd6WBSji1xnxp3pDU/bUAkOIZ9pBXUIXSalL2u0&#10;2k9ch8TawfVWBz77SppenznctjKOolRa3RB/qHWHyxrLr+3RKkjkzj12S1uuP3du9bK5jpvX51ip&#10;q8vh4R5EwCH8meG3PleHgjvt3ZGMF62C9DZO2MpCkt5MQbBlPk8Z7RnNZoxkkcv/K4of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IJjd4zjAAAADQEAAA8AAAAAAAAAAAAAAAAAggQA&#10;AGRycy9kb3ducmV2LnhtbFBLBQYAAAAABAAEAPMAAACSBQAAAAA=&#10;" fillcolor="white [3201]" stroked="f" strokeweight="1pt">
                <v:textbox>
                  <w:txbxContent>
                    <w:p w14:paraId="2E877D9C" w14:textId="77777777" w:rsidR="00B91445" w:rsidRPr="00062D7D" w:rsidRDefault="00B91445" w:rsidP="00070DD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</w:t>
                      </w:r>
                      <w:r w:rsidRPr="00062D7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：111.01.19</w:t>
                      </w:r>
                    </w:p>
                    <w:p w14:paraId="1EEA8864" w14:textId="77777777" w:rsidR="00B91445" w:rsidRPr="00C930BF" w:rsidRDefault="00B91445" w:rsidP="00070DD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B91445" w:rsidRPr="006D7D73" w14:paraId="3933E0BB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AE13A1" w14:textId="77777777" w:rsidR="00B91445" w:rsidRPr="006D7D73" w:rsidRDefault="00B91445" w:rsidP="002949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91445" w:rsidRPr="006D7D73" w14:paraId="533D2DE9" w14:textId="77777777" w:rsidTr="00A636A9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1263A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5C642CB3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0A13C09F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32D15553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23C32885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10F64837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91445" w:rsidRPr="006D7D73" w14:paraId="657D13A0" w14:textId="77777777" w:rsidTr="00A636A9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172BDE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學生申訴處理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CFAD6E4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2E12AA64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1D1F95B2" w14:textId="77777777" w:rsidR="00B91445" w:rsidRPr="006D7D73" w:rsidRDefault="00B91445" w:rsidP="008566E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FBE9F8F" w14:textId="77777777" w:rsidR="00B91445" w:rsidRPr="006D7D73" w:rsidRDefault="00B91445" w:rsidP="008566E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FC1F3F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194775C0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0A66C8E7" w14:textId="77777777" w:rsidR="00B91445" w:rsidRPr="006D7D73" w:rsidRDefault="00B91445" w:rsidP="006025C9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4360F5A" w14:textId="77777777" w:rsidR="00B91445" w:rsidRPr="006D7D73" w:rsidRDefault="00B91445" w:rsidP="006025C9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48F7A378" w14:textId="77777777" w:rsidR="00B91445" w:rsidRDefault="00B91445" w:rsidP="008566EC">
      <w:pPr>
        <w:tabs>
          <w:tab w:val="left" w:pos="360"/>
        </w:tabs>
        <w:autoSpaceDE w:val="0"/>
        <w:autoSpaceDN w:val="0"/>
        <w:ind w:leftChars="-59" w:left="-142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830" w:dyaOrig="13185" w14:anchorId="77242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51.25pt" o:ole="">
            <v:imagedata r:id="rId5" o:title=""/>
          </v:shape>
          <o:OLEObject Type="Embed" ProgID="Visio.Drawing.11" ShapeID="_x0000_i1025" DrawAspect="Content" ObjectID="_1710891112" r:id="rId6"/>
        </w:object>
      </w:r>
    </w:p>
    <w:p w14:paraId="5F472023" w14:textId="77777777" w:rsidR="00B91445" w:rsidRPr="006D7D73" w:rsidRDefault="00B91445" w:rsidP="008566EC">
      <w:pPr>
        <w:tabs>
          <w:tab w:val="left" w:pos="360"/>
        </w:tabs>
        <w:autoSpaceDE w:val="0"/>
        <w:autoSpaceDN w:val="0"/>
        <w:ind w:leftChars="-59" w:left="-142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B91445" w:rsidRPr="006D7D73" w14:paraId="54F30C45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A8CDFC" w14:textId="77777777" w:rsidR="00B91445" w:rsidRPr="006D7D73" w:rsidRDefault="00B91445" w:rsidP="00294962">
            <w:pPr>
              <w:autoSpaceDE w:val="0"/>
              <w:autoSpaceDN w:val="0"/>
              <w:adjustRightInd w:val="0"/>
              <w:spacing w:line="0" w:lineRule="atLeast"/>
              <w:ind w:left="360"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91445" w:rsidRPr="006D7D73" w14:paraId="5051B01C" w14:textId="77777777" w:rsidTr="00A636A9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A9719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7BF3605D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42C4B829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0FD9D7C9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337FA29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0584BCF5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91445" w:rsidRPr="006D7D73" w14:paraId="109A4CBB" w14:textId="77777777" w:rsidTr="00A636A9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DE0959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學生申訴處理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91979BE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516042C4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74EE43C0" w14:textId="77777777" w:rsidR="00B91445" w:rsidRPr="006D7D73" w:rsidRDefault="00B91445" w:rsidP="008566E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73AA01D3" w14:textId="77777777" w:rsidR="00B91445" w:rsidRPr="006D7D73" w:rsidRDefault="00B91445" w:rsidP="008566E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14FD34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14:paraId="2C428FFB" w14:textId="77777777" w:rsidR="00B91445" w:rsidRPr="006D7D73" w:rsidRDefault="00B91445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0A7E4C6C" w14:textId="77777777" w:rsidR="00B91445" w:rsidRPr="006D7D73" w:rsidRDefault="00B91445" w:rsidP="006025C9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A467E56" w14:textId="77777777" w:rsidR="00B91445" w:rsidRPr="006D7D73" w:rsidRDefault="00B91445" w:rsidP="008566E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</w:t>
      </w:r>
      <w:r w:rsidRPr="006D7D73">
        <w:rPr>
          <w:rFonts w:ascii="標楷體" w:eastAsia="標楷體" w:hAnsi="標楷體"/>
          <w:b/>
          <w:bCs/>
        </w:rPr>
        <w:t>.</w:t>
      </w:r>
      <w:r w:rsidRPr="006D7D73">
        <w:rPr>
          <w:rFonts w:ascii="標楷體" w:eastAsia="標楷體" w:hAnsi="標楷體" w:hint="eastAsia"/>
          <w:b/>
          <w:bCs/>
        </w:rPr>
        <w:t>作業程序：</w:t>
      </w:r>
    </w:p>
    <w:p w14:paraId="6D697E6F" w14:textId="77777777" w:rsidR="00B91445" w:rsidRPr="006D7D73" w:rsidRDefault="00B91445" w:rsidP="008566E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2.1.處分書送達學生個人後，學生如有不服，應於次日起十日內，以書面提列具體事實，並檢附相關資料向學生申訴評議委員會提出申訴。</w:t>
      </w:r>
    </w:p>
    <w:p w14:paraId="03245653" w14:textId="77777777" w:rsidR="00B91445" w:rsidRPr="006D7D73" w:rsidRDefault="00B91445" w:rsidP="008566E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2.2.學生申訴評議委員會收件後，除有中止評議情形，逕行通知申訴人外，應於</w:t>
      </w:r>
      <w:r w:rsidRPr="006D7D73">
        <w:rPr>
          <w:rFonts w:ascii="標楷體" w:eastAsia="標楷體" w:hAnsi="標楷體" w:hint="eastAsia"/>
          <w:bCs/>
        </w:rPr>
        <w:t>三十日</w:t>
      </w:r>
      <w:r w:rsidRPr="006D7D73">
        <w:rPr>
          <w:rFonts w:ascii="標楷體" w:eastAsia="標楷體" w:hAnsi="標楷體" w:hint="eastAsia"/>
        </w:rPr>
        <w:t>內作成評議書，奉召集人核定後送達申訴人及有關單位。</w:t>
      </w:r>
    </w:p>
    <w:p w14:paraId="24105425" w14:textId="77777777" w:rsidR="00B91445" w:rsidRPr="006D7D73" w:rsidRDefault="00B91445" w:rsidP="008566E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2.3.原處分單位如認為有與法規牴觸或事實上窒礙難行者，應列舉具體事實及理由陳報召集人，召集人如認為有理由者，得移請學生申訴評議委員會再議。</w:t>
      </w:r>
    </w:p>
    <w:p w14:paraId="2178C671" w14:textId="77777777" w:rsidR="00B91445" w:rsidRPr="006D7D73" w:rsidRDefault="00B91445" w:rsidP="008566E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3161B3F8" w14:textId="77777777" w:rsidR="00B91445" w:rsidRPr="006D7D73" w:rsidRDefault="00B91445" w:rsidP="00B91445">
      <w:pPr>
        <w:numPr>
          <w:ilvl w:val="1"/>
          <w:numId w:val="1"/>
        </w:numPr>
        <w:tabs>
          <w:tab w:val="clear" w:pos="1080"/>
          <w:tab w:val="left" w:pos="960"/>
          <w:tab w:val="num" w:pos="2705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學生申訴處理作業是否掌握時效性。</w:t>
      </w:r>
    </w:p>
    <w:p w14:paraId="0C41FF8C" w14:textId="77777777" w:rsidR="00B91445" w:rsidRPr="006D7D73" w:rsidRDefault="00B91445" w:rsidP="00B91445">
      <w:pPr>
        <w:numPr>
          <w:ilvl w:val="1"/>
          <w:numId w:val="1"/>
        </w:numPr>
        <w:tabs>
          <w:tab w:val="clear" w:pos="1080"/>
          <w:tab w:val="left" w:pos="960"/>
          <w:tab w:val="num" w:pos="2705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學生反應之意見是否切實處理。</w:t>
      </w:r>
    </w:p>
    <w:p w14:paraId="5AF55827" w14:textId="77777777" w:rsidR="00B91445" w:rsidRPr="006D7D73" w:rsidRDefault="00B91445" w:rsidP="008566E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1143B626" w14:textId="77777777" w:rsidR="00B91445" w:rsidRPr="006D7D73" w:rsidRDefault="00B91445" w:rsidP="008566EC">
      <w:pPr>
        <w:tabs>
          <w:tab w:val="num" w:pos="168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D7D73">
        <w:rPr>
          <w:rFonts w:ascii="標楷體" w:eastAsia="標楷體" w:hAnsi="標楷體" w:hint="eastAsia"/>
          <w:kern w:val="0"/>
        </w:rPr>
        <w:t>4.1.學生申訴申請書。</w:t>
      </w:r>
    </w:p>
    <w:p w14:paraId="6DAF8B72" w14:textId="77777777" w:rsidR="00B91445" w:rsidRPr="006D7D73" w:rsidRDefault="00B91445" w:rsidP="008566E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028584BC" w14:textId="77777777" w:rsidR="00B91445" w:rsidRPr="006D7D73" w:rsidRDefault="00B91445" w:rsidP="008566EC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6D7D73">
        <w:rPr>
          <w:rFonts w:ascii="標楷體" w:eastAsia="標楷體" w:hAnsi="標楷體" w:hint="eastAsia"/>
          <w:kern w:val="0"/>
        </w:rPr>
        <w:t>5.1.</w:t>
      </w:r>
      <w:r w:rsidRPr="006D7D73">
        <w:rPr>
          <w:rFonts w:ascii="標楷體" w:eastAsia="標楷體" w:hAnsi="標楷體" w:hint="eastAsia"/>
        </w:rPr>
        <w:t>佛光大學學生申訴評議委員會設置暨處理辦法。</w:t>
      </w:r>
    </w:p>
    <w:p w14:paraId="5741DE90" w14:textId="77777777" w:rsidR="00B91445" w:rsidRPr="006D7D73" w:rsidRDefault="00B91445" w:rsidP="006025C9">
      <w:pPr>
        <w:rPr>
          <w:rFonts w:ascii="標楷體" w:eastAsia="標楷體" w:hAnsi="標楷體"/>
        </w:rPr>
      </w:pPr>
    </w:p>
    <w:p w14:paraId="150411FC" w14:textId="77777777" w:rsidR="00B91445" w:rsidRPr="006D7D73" w:rsidRDefault="00B91445" w:rsidP="00070DD7">
      <w:pPr>
        <w:rPr>
          <w:rFonts w:ascii="標楷體" w:eastAsia="標楷體" w:hAnsi="標楷體"/>
        </w:rPr>
      </w:pPr>
    </w:p>
    <w:p w14:paraId="5832A898" w14:textId="77777777" w:rsidR="00B91445" w:rsidRPr="006D7D73" w:rsidRDefault="00B91445">
      <w:pPr>
        <w:widowControl/>
        <w:rPr>
          <w:rFonts w:ascii="標楷體" w:eastAsia="標楷體" w:hAnsi="標楷體"/>
          <w:sz w:val="28"/>
          <w:szCs w:val="28"/>
        </w:rPr>
      </w:pPr>
      <w:r w:rsidRPr="006D7D73">
        <w:rPr>
          <w:rFonts w:ascii="標楷體" w:eastAsia="標楷體" w:hAnsi="標楷體"/>
          <w:sz w:val="28"/>
          <w:szCs w:val="28"/>
        </w:rPr>
        <w:br w:type="page"/>
      </w:r>
    </w:p>
    <w:p w14:paraId="2A7AA3F7" w14:textId="77777777" w:rsidR="00B91445" w:rsidRDefault="00B91445" w:rsidP="00DB7E6F">
      <w:pPr>
        <w:sectPr w:rsidR="00B91445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DF0FEEA" w14:textId="77777777" w:rsidR="00FB454A" w:rsidRDefault="00FB454A"/>
    <w:sectPr w:rsidR="00FB45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D9E"/>
    <w:multiLevelType w:val="multilevel"/>
    <w:tmpl w:val="861A2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36120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45"/>
    <w:rsid w:val="00A972EC"/>
    <w:rsid w:val="00B91445"/>
    <w:rsid w:val="00FB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F638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4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44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9144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9144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9144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434444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2022-04-07T18:34:00Z</dcterms:created>
  <dcterms:modified xsi:type="dcterms:W3CDTF">2022-04-07T18:45:00Z</dcterms:modified>
</cp:coreProperties>
</file>