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7D" w:rsidRPr="00DA6B91" w:rsidRDefault="00E27D7D" w:rsidP="00E27D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t>佛光大學 會計室 內控</w:t>
      </w:r>
      <w:bookmarkStart w:id="0" w:name="_GoBack"/>
      <w:bookmarkEnd w:id="0"/>
      <w:r w:rsidRPr="001C7A5C">
        <w:rPr>
          <w:rFonts w:ascii="標楷體" w:eastAsia="標楷體" w:hAnsi="標楷體"/>
          <w:b/>
          <w:sz w:val="32"/>
          <w:szCs w:val="32"/>
        </w:rPr>
        <w:t>項目風險評估彙總表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2"/>
        <w:gridCol w:w="457"/>
        <w:gridCol w:w="976"/>
        <w:gridCol w:w="3396"/>
        <w:gridCol w:w="2156"/>
        <w:gridCol w:w="719"/>
        <w:gridCol w:w="719"/>
        <w:gridCol w:w="719"/>
      </w:tblGrid>
      <w:tr w:rsidR="00E27D7D" w:rsidRPr="00D916F1" w:rsidTr="00064B78">
        <w:trPr>
          <w:tblHeader/>
        </w:trPr>
        <w:tc>
          <w:tcPr>
            <w:tcW w:w="361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723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E27D7D" w:rsidRPr="00D916F1" w:rsidTr="00064B78">
        <w:trPr>
          <w:trHeight w:val="210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16F1">
              <w:rPr>
                <w:rFonts w:ascii="標楷體" w:eastAsia="標楷體" w:hAnsi="標楷體" w:cs="Times New Roman"/>
                <w:kern w:val="0"/>
                <w:szCs w:val="24"/>
              </w:rPr>
              <w:t>會計室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會1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27D7D" w:rsidRPr="00D916F1" w:rsidTr="00064B78">
        <w:trPr>
          <w:trHeight w:val="21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1170-002不動產之處分、設定負擔、購置或出租。動產購置及附屬機構之設立、相關事業之辦理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609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會3-3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E27D7D" w:rsidRPr="00D916F1" w:rsidTr="00064B78">
        <w:trPr>
          <w:trHeight w:val="609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預算與決算之編製作業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1170-009學生住宿費收入與退費之管理及記錄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E27D7D" w:rsidRPr="00D916F1" w:rsidTr="00064B78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11-2</w:t>
            </w:r>
          </w:p>
        </w:tc>
        <w:tc>
          <w:tcPr>
            <w:tcW w:w="1723" w:type="pct"/>
            <w:shd w:val="clear" w:color="auto" w:fill="auto"/>
          </w:tcPr>
          <w:p w:rsidR="00E27D7D" w:rsidRPr="00D916F1" w:rsidRDefault="00E27D7D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7D7D" w:rsidRPr="00D916F1" w:rsidRDefault="00E27D7D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:rsidR="00E27D7D" w:rsidRPr="001B0A44" w:rsidRDefault="00E27D7D" w:rsidP="00E27D7D">
      <w:pPr>
        <w:rPr>
          <w:rFonts w:ascii="標楷體" w:eastAsia="標楷體" w:hAnsi="標楷體"/>
          <w:sz w:val="20"/>
        </w:rPr>
      </w:pPr>
      <w:r w:rsidRPr="001B0A44">
        <w:rPr>
          <w:rFonts w:ascii="標楷體" w:eastAsia="標楷體" w:hAnsi="標楷體"/>
          <w:sz w:val="20"/>
        </w:rPr>
        <w:br w:type="page"/>
      </w:r>
    </w:p>
    <w:p w:rsidR="00E27D7D" w:rsidRPr="001C7A5C" w:rsidRDefault="00E27D7D" w:rsidP="00E27D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 會計室 風險圖像</w:t>
      </w:r>
    </w:p>
    <w:p w:rsidR="00E27D7D" w:rsidRPr="001B0A44" w:rsidRDefault="00E27D7D" w:rsidP="00E27D7D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568"/>
        <w:gridCol w:w="2568"/>
        <w:gridCol w:w="2568"/>
      </w:tblGrid>
      <w:tr w:rsidR="00E27D7D" w:rsidRPr="001B0A44" w:rsidTr="00064B78">
        <w:trPr>
          <w:trHeight w:val="500"/>
          <w:jc w:val="center"/>
        </w:trPr>
        <w:tc>
          <w:tcPr>
            <w:tcW w:w="1091" w:type="pct"/>
            <w:shd w:val="clear" w:color="auto" w:fill="D9D9D9"/>
            <w:vAlign w:val="center"/>
          </w:tcPr>
          <w:p w:rsidR="00E27D7D" w:rsidRPr="001B0A44" w:rsidRDefault="00E27D7D" w:rsidP="00064B78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vAlign w:val="center"/>
          </w:tcPr>
          <w:p w:rsidR="00E27D7D" w:rsidRPr="001B0A44" w:rsidRDefault="00E27D7D" w:rsidP="00064B78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E27D7D" w:rsidRPr="001B0A44" w:rsidTr="00064B78">
        <w:trPr>
          <w:trHeight w:val="721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非常嚴重（3）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 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7-1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7-2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9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E27D7D" w:rsidRPr="001B0A44" w:rsidTr="00064B78">
        <w:trPr>
          <w:trHeight w:val="477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嚴重（2）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D7D" w:rsidRPr="001B0A44" w:rsidRDefault="00E27D7D" w:rsidP="00064B78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4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shd w:val="clear" w:color="auto" w:fill="BFBFBF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E27D7D" w:rsidRPr="001B0A44" w:rsidTr="00064B78">
        <w:trPr>
          <w:trHeight w:val="659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輕微（1）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11-1,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11-2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E27D7D" w:rsidRPr="001B0A44" w:rsidRDefault="00E27D7D" w:rsidP="00064B7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E27D7D" w:rsidRPr="001B0A44" w:rsidTr="00064B78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D7D" w:rsidRPr="001B0A44" w:rsidRDefault="00E27D7D" w:rsidP="00064B78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幾乎不可能（1）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可能（2）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:rsidR="00E27D7D" w:rsidRPr="001B0A44" w:rsidRDefault="00E27D7D" w:rsidP="00064B78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幾乎確定（3）</w:t>
            </w:r>
          </w:p>
        </w:tc>
      </w:tr>
      <w:tr w:rsidR="00E27D7D" w:rsidRPr="001B0A44" w:rsidTr="00064B78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D7D" w:rsidRPr="001B0A44" w:rsidRDefault="00E27D7D" w:rsidP="00064B78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27D7D" w:rsidRPr="001B0A44" w:rsidRDefault="00E27D7D" w:rsidP="00064B78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:rsidR="00E27D7D" w:rsidRPr="001B0A44" w:rsidRDefault="00E27D7D" w:rsidP="00E27D7D">
      <w:pPr>
        <w:jc w:val="right"/>
        <w:rPr>
          <w:rFonts w:ascii="標楷體" w:eastAsia="標楷體" w:hAnsi="標楷體" w:cs="Times New Roman"/>
          <w:szCs w:val="24"/>
        </w:rPr>
      </w:pPr>
    </w:p>
    <w:p w:rsidR="00E27D7D" w:rsidRDefault="00E27D7D" w:rsidP="00E27D7D">
      <w:pPr>
        <w:rPr>
          <w:rFonts w:ascii="標楷體" w:eastAsia="標楷體" w:hAnsi="標楷體"/>
          <w:sz w:val="16"/>
          <w:szCs w:val="16"/>
        </w:rPr>
      </w:pPr>
      <w:r w:rsidRPr="001B0A44">
        <w:rPr>
          <w:rFonts w:ascii="標楷體" w:eastAsia="標楷體" w:hAnsi="標楷體" w:cs="Times New Roman"/>
          <w:sz w:val="28"/>
          <w:szCs w:val="28"/>
        </w:rPr>
        <w:t>會計室現有內控項目經風險分析後，屬風險等級高者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0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8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>7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項。</w:t>
      </w:r>
    </w:p>
    <w:p w:rsidR="00B96841" w:rsidRPr="00E27D7D" w:rsidRDefault="00B96841"/>
    <w:sectPr w:rsidR="00B96841" w:rsidRPr="00E27D7D" w:rsidSect="00E27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7D"/>
    <w:rsid w:val="00B96841"/>
    <w:rsid w:val="00BD054C"/>
    <w:rsid w:val="00E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2019-12-28T08:01:00Z</dcterms:created>
  <dcterms:modified xsi:type="dcterms:W3CDTF">2019-12-28T08:01:00Z</dcterms:modified>
</cp:coreProperties>
</file>