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5E6" w:rsidRPr="00215C75" w:rsidRDefault="003925E6" w:rsidP="00215C75">
      <w:pPr>
        <w:pStyle w:val="3"/>
        <w:jc w:val="center"/>
        <w:rPr>
          <w:rFonts w:ascii="標楷體" w:eastAsia="標楷體" w:hAnsi="標楷體"/>
          <w:b w:val="0"/>
          <w:sz w:val="28"/>
          <w:szCs w:val="28"/>
        </w:rPr>
      </w:pPr>
      <w:r w:rsidRPr="00215C75">
        <w:rPr>
          <w:rFonts w:ascii="標楷體" w:eastAsia="標楷體" w:hAnsi="標楷體" w:hint="eastAsia"/>
        </w:rPr>
        <w:t>佛光大學內部控制文件制訂</w:t>
      </w:r>
      <w:r w:rsidRPr="00215C75">
        <w:rPr>
          <w:rFonts w:ascii="標楷體" w:eastAsia="標楷體" w:hAnsi="標楷體"/>
        </w:rPr>
        <w:t>/</w:t>
      </w:r>
      <w:r w:rsidRPr="00215C75">
        <w:rPr>
          <w:rFonts w:ascii="標楷體" w:eastAsia="標楷體" w:hAnsi="標楷體" w:hint="eastAsia"/>
        </w:rPr>
        <w:t>修訂說明表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57"/>
        <w:gridCol w:w="4498"/>
        <w:gridCol w:w="1376"/>
        <w:gridCol w:w="1181"/>
        <w:gridCol w:w="1296"/>
      </w:tblGrid>
      <w:tr w:rsidR="00215C75" w:rsidRPr="00215C75" w:rsidTr="00627306">
        <w:tc>
          <w:tcPr>
            <w:tcW w:w="6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15C75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教師申訴評議"/>
        <w:tc>
          <w:tcPr>
            <w:tcW w:w="234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5E6" w:rsidRPr="00215C75" w:rsidRDefault="003925E6" w:rsidP="00627306">
            <w:pPr>
              <w:pStyle w:val="31"/>
            </w:pPr>
            <w:r w:rsidRPr="00215C75">
              <w:fldChar w:fldCharType="begin"/>
            </w:r>
            <w:r w:rsidRPr="00215C75">
              <w:instrText xml:space="preserve"> </w:instrText>
            </w:r>
            <w:r w:rsidRPr="00215C75">
              <w:rPr>
                <w:rFonts w:hint="eastAsia"/>
              </w:rPr>
              <w:instrText xml:space="preserve">HYPERLINK </w:instrText>
            </w:r>
            <w:r w:rsidRPr="00215C75">
              <w:instrText xml:space="preserve"> \l "</w:instrText>
            </w:r>
            <w:r w:rsidRPr="00215C75">
              <w:rPr>
                <w:rFonts w:hint="eastAsia"/>
              </w:rPr>
              <w:instrText>人事室</w:instrText>
            </w:r>
            <w:r w:rsidRPr="00215C75">
              <w:instrText xml:space="preserve">" </w:instrText>
            </w:r>
            <w:r w:rsidRPr="00215C75">
              <w:fldChar w:fldCharType="separate"/>
            </w:r>
            <w:bookmarkStart w:id="1" w:name="_Toc161926613"/>
            <w:bookmarkStart w:id="2" w:name="_Toc99130260"/>
            <w:r w:rsidRPr="00215C75">
              <w:rPr>
                <w:rStyle w:val="a3"/>
                <w:rFonts w:hint="eastAsia"/>
                <w:color w:val="auto"/>
              </w:rPr>
              <w:t>1160-014教師申訴評議</w:t>
            </w:r>
            <w:bookmarkEnd w:id="0"/>
            <w:bookmarkEnd w:id="1"/>
            <w:bookmarkEnd w:id="2"/>
            <w:r w:rsidRPr="00215C75">
              <w:fldChar w:fldCharType="end"/>
            </w:r>
          </w:p>
        </w:tc>
        <w:tc>
          <w:tcPr>
            <w:tcW w:w="7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15C75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7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15C75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215C75" w:rsidRPr="00215C75" w:rsidTr="00627306">
        <w:tc>
          <w:tcPr>
            <w:tcW w:w="6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15C75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15C75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215C7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15C75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15C7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215C7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215C7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15C75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15C75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15C75" w:rsidRPr="00215C75" w:rsidTr="00627306">
        <w:trPr>
          <w:trHeight w:val="937"/>
        </w:trPr>
        <w:tc>
          <w:tcPr>
            <w:tcW w:w="6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15C7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:rsidR="003925E6" w:rsidRPr="00215C75" w:rsidRDefault="003925E6" w:rsidP="0062730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15C75">
              <w:rPr>
                <w:rFonts w:ascii="標楷體" w:eastAsia="標楷體" w:hAnsi="標楷體" w:hint="eastAsia"/>
                <w:szCs w:val="24"/>
              </w:rPr>
              <w:t>新訂</w:t>
            </w:r>
          </w:p>
          <w:p w:rsidR="003925E6" w:rsidRPr="00215C75" w:rsidRDefault="003925E6" w:rsidP="0062730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15C75">
              <w:rPr>
                <w:rFonts w:ascii="標楷體" w:eastAsia="標楷體" w:hAnsi="標楷體" w:hint="eastAsia"/>
                <w:szCs w:val="24"/>
              </w:rPr>
              <w:t>11</w:t>
            </w:r>
            <w:r w:rsidRPr="00215C75">
              <w:rPr>
                <w:rFonts w:ascii="標楷體" w:eastAsia="標楷體" w:hAnsi="標楷體"/>
                <w:szCs w:val="24"/>
              </w:rPr>
              <w:t>1.1</w:t>
            </w:r>
            <w:r w:rsidRPr="00215C75">
              <w:rPr>
                <w:rFonts w:ascii="標楷體" w:eastAsia="標楷體" w:hAnsi="標楷體" w:hint="eastAsia"/>
                <w:szCs w:val="24"/>
              </w:rPr>
              <w:t>月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215C75">
              <w:rPr>
                <w:rFonts w:ascii="標楷體" w:eastAsia="標楷體" w:hAnsi="標楷體" w:hint="eastAsia"/>
                <w:szCs w:val="24"/>
              </w:rPr>
              <w:t>楊沛晴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15C75">
              <w:rPr>
                <w:rFonts w:ascii="標楷體" w:eastAsia="標楷體" w:hAnsi="標楷體" w:cs="Times New Roman" w:hint="eastAsia"/>
              </w:rPr>
              <w:t>111.01.12</w:t>
            </w:r>
          </w:p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15C75">
              <w:rPr>
                <w:rFonts w:ascii="標楷體" w:eastAsia="標楷體" w:hAnsi="標楷體" w:cs="Times New Roman" w:hint="eastAsia"/>
              </w:rPr>
              <w:t>110-2</w:t>
            </w:r>
          </w:p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15C75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3925E6" w:rsidRPr="00215C75" w:rsidRDefault="003925E6" w:rsidP="00627306">
      <w:pPr>
        <w:jc w:val="right"/>
        <w:rPr>
          <w:rFonts w:ascii="標楷體" w:eastAsia="標楷體" w:hAnsi="標楷體"/>
          <w:b/>
        </w:rPr>
      </w:pPr>
      <w:r w:rsidRPr="00215C75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215C75">
          <w:rPr>
            <w:rStyle w:val="a3"/>
            <w:rFonts w:hint="eastAsia"/>
            <w:color w:val="auto"/>
            <w:sz w:val="16"/>
            <w:szCs w:val="16"/>
          </w:rPr>
          <w:t>人事室</w:t>
        </w:r>
      </w:hyperlink>
      <w:r w:rsidRPr="00215C75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215C75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3925E6" w:rsidRPr="00215C75" w:rsidRDefault="003925E6" w:rsidP="00627306">
      <w:pPr>
        <w:jc w:val="right"/>
        <w:rPr>
          <w:rFonts w:ascii="標楷體" w:eastAsia="標楷體" w:hAnsi="標楷體"/>
        </w:rPr>
      </w:pPr>
    </w:p>
    <w:p w:rsidR="003925E6" w:rsidRPr="00215C75" w:rsidRDefault="003925E6" w:rsidP="00627306">
      <w:pPr>
        <w:rPr>
          <w:rFonts w:ascii="標楷體" w:eastAsia="標楷體" w:hAnsi="標楷體"/>
        </w:rPr>
      </w:pPr>
      <w:r w:rsidRPr="00215C75">
        <w:rPr>
          <w:rFonts w:ascii="標楷體" w:eastAsia="標楷體" w:hAnsi="標楷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F2A299" wp14:editId="0454CD55">
                <wp:simplePos x="0" y="0"/>
                <wp:positionH relativeFrom="column">
                  <wp:posOffset>3989705</wp:posOffset>
                </wp:positionH>
                <wp:positionV relativeFrom="paragraph">
                  <wp:posOffset>5293360</wp:posOffset>
                </wp:positionV>
                <wp:extent cx="2057400" cy="571500"/>
                <wp:effectExtent l="0" t="0" r="0" b="0"/>
                <wp:wrapNone/>
                <wp:docPr id="495" name="文字方塊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25E6" w:rsidRDefault="003925E6" w:rsidP="0062730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111.01.12</w:t>
                            </w:r>
                          </w:p>
                          <w:p w:rsidR="003925E6" w:rsidRDefault="003925E6" w:rsidP="0062730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F2A299" id="_x0000_t202" coordsize="21600,21600" o:spt="202" path="m,l,21600r21600,l21600,xe">
                <v:stroke joinstyle="miter"/>
                <v:path gradientshapeok="t" o:connecttype="rect"/>
              </v:shapetype>
              <v:shape id="文字方塊 495" o:spid="_x0000_s1026" type="#_x0000_t202" style="position:absolute;margin-left:314.15pt;margin-top:416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" filled="f" stroked="f">
                <v:textbox>
                  <w:txbxContent>
                    <w:p w:rsidR="003925E6" w:rsidRDefault="003925E6" w:rsidP="0062730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111.01.12</w:t>
                      </w:r>
                    </w:p>
                    <w:p w:rsidR="003925E6" w:rsidRDefault="003925E6" w:rsidP="0062730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215C75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1795"/>
        <w:gridCol w:w="1215"/>
        <w:gridCol w:w="1268"/>
        <w:gridCol w:w="1010"/>
      </w:tblGrid>
      <w:tr w:rsidR="00215C75" w:rsidRPr="00215C75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15C7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15C75" w:rsidRPr="00215C75" w:rsidTr="00627306">
        <w:trPr>
          <w:jc w:val="center"/>
        </w:trPr>
        <w:tc>
          <w:tcPr>
            <w:tcW w:w="229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/>
                <w:sz w:val="20"/>
              </w:rPr>
              <w:t>版本/</w:t>
            </w:r>
          </w:p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15C75" w:rsidRPr="00215C75" w:rsidTr="00627306">
        <w:trPr>
          <w:trHeight w:val="663"/>
          <w:jc w:val="center"/>
        </w:trPr>
        <w:tc>
          <w:tcPr>
            <w:tcW w:w="229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5C75">
              <w:rPr>
                <w:rFonts w:ascii="標楷體" w:eastAsia="標楷體" w:hAnsi="標楷體" w:hint="eastAsia"/>
                <w:b/>
                <w:szCs w:val="24"/>
              </w:rPr>
              <w:t>教師申訴評議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 w:hint="eastAsia"/>
                <w:sz w:val="20"/>
              </w:rPr>
              <w:t>1160-014-1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 w:hint="eastAsia"/>
                <w:sz w:val="20"/>
              </w:rPr>
              <w:t>01</w:t>
            </w:r>
            <w:r w:rsidRPr="00215C75">
              <w:rPr>
                <w:rFonts w:ascii="標楷體" w:eastAsia="標楷體" w:hAnsi="標楷體"/>
                <w:sz w:val="20"/>
              </w:rPr>
              <w:t>/</w:t>
            </w:r>
          </w:p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 w:hint="eastAsia"/>
                <w:sz w:val="20"/>
              </w:rPr>
              <w:t>111.01.12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/>
                <w:sz w:val="20"/>
              </w:rPr>
              <w:t>第</w:t>
            </w:r>
            <w:r w:rsidRPr="00215C75">
              <w:rPr>
                <w:rFonts w:ascii="標楷體" w:eastAsia="標楷體" w:hAnsi="標楷體" w:hint="eastAsia"/>
                <w:sz w:val="20"/>
              </w:rPr>
              <w:t>1</w:t>
            </w:r>
            <w:r w:rsidRPr="00215C75">
              <w:rPr>
                <w:rFonts w:ascii="標楷體" w:eastAsia="標楷體" w:hAnsi="標楷體"/>
                <w:sz w:val="20"/>
              </w:rPr>
              <w:t>頁/</w:t>
            </w:r>
          </w:p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/>
                <w:sz w:val="20"/>
              </w:rPr>
              <w:t>共</w:t>
            </w:r>
            <w:r w:rsidRPr="00215C75">
              <w:rPr>
                <w:rFonts w:ascii="標楷體" w:eastAsia="標楷體" w:hAnsi="標楷體" w:hint="eastAsia"/>
                <w:sz w:val="20"/>
              </w:rPr>
              <w:t>4</w:t>
            </w:r>
            <w:r w:rsidRPr="00215C75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925E6" w:rsidRPr="00215C75" w:rsidRDefault="003925E6" w:rsidP="00627306">
      <w:pPr>
        <w:jc w:val="right"/>
        <w:rPr>
          <w:rFonts w:ascii="標楷體" w:eastAsia="標楷體" w:hAnsi="標楷體"/>
          <w:b/>
        </w:rPr>
      </w:pPr>
      <w:r w:rsidRPr="00215C75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215C75">
          <w:rPr>
            <w:rStyle w:val="a3"/>
            <w:rFonts w:hint="eastAsia"/>
            <w:color w:val="auto"/>
            <w:sz w:val="16"/>
            <w:szCs w:val="16"/>
          </w:rPr>
          <w:t>人事室</w:t>
        </w:r>
      </w:hyperlink>
      <w:r w:rsidRPr="00215C75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215C75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3925E6" w:rsidRPr="00215C75" w:rsidRDefault="003925E6" w:rsidP="003925E6">
      <w:pPr>
        <w:pStyle w:val="a4"/>
        <w:numPr>
          <w:ilvl w:val="0"/>
          <w:numId w:val="1"/>
        </w:numPr>
        <w:spacing w:before="100" w:beforeAutospacing="1"/>
        <w:ind w:leftChars="0"/>
        <w:jc w:val="both"/>
        <w:rPr>
          <w:rFonts w:ascii="標楷體" w:eastAsia="標楷體" w:hAnsi="標楷體"/>
          <w:b/>
        </w:rPr>
      </w:pPr>
      <w:r w:rsidRPr="00215C75">
        <w:rPr>
          <w:rFonts w:ascii="標楷體" w:eastAsia="標楷體" w:hAnsi="標楷體" w:hint="eastAsia"/>
          <w:b/>
        </w:rPr>
        <w:t>流程圖：</w:t>
      </w:r>
    </w:p>
    <w:p w:rsidR="003925E6" w:rsidRPr="00215C75" w:rsidRDefault="003925E6" w:rsidP="00627306">
      <w:pPr>
        <w:widowControl/>
        <w:rPr>
          <w:rFonts w:ascii="標楷體" w:eastAsia="標楷體" w:hAnsi="標楷體"/>
        </w:rPr>
      </w:pPr>
      <w:r w:rsidRPr="00215C75">
        <w:rPr>
          <w:rFonts w:ascii="標楷體" w:eastAsia="標楷體" w:hAnsi="標楷體"/>
        </w:rPr>
        <w:object w:dxaOrig="10831" w:dyaOrig="157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555pt" o:ole="">
            <v:imagedata r:id="rId5" o:title=""/>
          </v:shape>
          <o:OLEObject Type="Embed" ProgID="Visio.Drawing.11" ShapeID="_x0000_i1025" DrawAspect="Content" ObjectID="_1803386702" r:id="rId6"/>
        </w:object>
      </w:r>
    </w:p>
    <w:p w:rsidR="003925E6" w:rsidRPr="00215C75" w:rsidRDefault="003925E6" w:rsidP="00627306">
      <w:pPr>
        <w:widowControl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1795"/>
        <w:gridCol w:w="1215"/>
        <w:gridCol w:w="1268"/>
        <w:gridCol w:w="1010"/>
      </w:tblGrid>
      <w:tr w:rsidR="00215C75" w:rsidRPr="00215C75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15C7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15C75" w:rsidRPr="00215C75" w:rsidTr="00627306">
        <w:trPr>
          <w:jc w:val="center"/>
        </w:trPr>
        <w:tc>
          <w:tcPr>
            <w:tcW w:w="229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/>
                <w:sz w:val="20"/>
              </w:rPr>
              <w:t>版本/</w:t>
            </w:r>
          </w:p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15C75" w:rsidRPr="00215C75" w:rsidTr="00627306">
        <w:trPr>
          <w:trHeight w:val="663"/>
          <w:jc w:val="center"/>
        </w:trPr>
        <w:tc>
          <w:tcPr>
            <w:tcW w:w="229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5C75">
              <w:rPr>
                <w:rFonts w:ascii="標楷體" w:eastAsia="標楷體" w:hAnsi="標楷體" w:hint="eastAsia"/>
                <w:b/>
                <w:szCs w:val="24"/>
              </w:rPr>
              <w:t>教師申訴評議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 w:hint="eastAsia"/>
                <w:sz w:val="20"/>
              </w:rPr>
              <w:t>1160-014-1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 w:hint="eastAsia"/>
                <w:sz w:val="20"/>
              </w:rPr>
              <w:t>01</w:t>
            </w:r>
            <w:r w:rsidRPr="00215C75">
              <w:rPr>
                <w:rFonts w:ascii="標楷體" w:eastAsia="標楷體" w:hAnsi="標楷體"/>
                <w:sz w:val="20"/>
              </w:rPr>
              <w:t>/</w:t>
            </w:r>
          </w:p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 w:hint="eastAsia"/>
                <w:sz w:val="20"/>
              </w:rPr>
              <w:t>111.01.12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/>
                <w:sz w:val="20"/>
              </w:rPr>
              <w:t>第</w:t>
            </w:r>
            <w:r w:rsidRPr="00215C75">
              <w:rPr>
                <w:rFonts w:ascii="標楷體" w:eastAsia="標楷體" w:hAnsi="標楷體" w:hint="eastAsia"/>
                <w:sz w:val="20"/>
              </w:rPr>
              <w:t>2</w:t>
            </w:r>
            <w:r w:rsidRPr="00215C75">
              <w:rPr>
                <w:rFonts w:ascii="標楷體" w:eastAsia="標楷體" w:hAnsi="標楷體"/>
                <w:sz w:val="20"/>
              </w:rPr>
              <w:t>頁/</w:t>
            </w:r>
          </w:p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/>
                <w:sz w:val="20"/>
              </w:rPr>
              <w:t>共</w:t>
            </w:r>
            <w:r w:rsidRPr="00215C75">
              <w:rPr>
                <w:rFonts w:ascii="標楷體" w:eastAsia="標楷體" w:hAnsi="標楷體" w:hint="eastAsia"/>
                <w:sz w:val="20"/>
              </w:rPr>
              <w:t>4</w:t>
            </w:r>
            <w:r w:rsidRPr="00215C75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925E6" w:rsidRPr="00215C75" w:rsidRDefault="003925E6" w:rsidP="00627306">
      <w:pPr>
        <w:jc w:val="right"/>
        <w:rPr>
          <w:rFonts w:ascii="標楷體" w:eastAsia="標楷體" w:hAnsi="標楷體"/>
          <w:b/>
        </w:rPr>
      </w:pPr>
      <w:r w:rsidRPr="00215C75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215C75">
          <w:rPr>
            <w:rStyle w:val="a3"/>
            <w:rFonts w:hint="eastAsia"/>
            <w:color w:val="auto"/>
            <w:sz w:val="16"/>
            <w:szCs w:val="16"/>
          </w:rPr>
          <w:t>人事室</w:t>
        </w:r>
      </w:hyperlink>
      <w:r w:rsidRPr="00215C75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215C75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3925E6" w:rsidRPr="00215C75" w:rsidRDefault="003925E6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215C75">
        <w:rPr>
          <w:rFonts w:ascii="標楷體" w:eastAsia="標楷體" w:hAnsi="標楷體" w:hint="eastAsia"/>
          <w:b/>
        </w:rPr>
        <w:t>2.作業程序：</w:t>
      </w:r>
    </w:p>
    <w:p w:rsidR="003925E6" w:rsidRPr="00215C75" w:rsidRDefault="003925E6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15C75">
        <w:rPr>
          <w:rFonts w:ascii="標楷體" w:eastAsia="標楷體" w:hAnsi="標楷體" w:cs="Times New Roman" w:hint="eastAsia"/>
          <w:szCs w:val="24"/>
        </w:rPr>
        <w:t>2.1.申訴原因：</w:t>
      </w:r>
    </w:p>
    <w:p w:rsidR="003925E6" w:rsidRPr="00215C75" w:rsidRDefault="003925E6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215C75">
        <w:rPr>
          <w:rFonts w:ascii="標楷體" w:eastAsia="標楷體" w:hAnsi="標楷體" w:cs="Times New Roman" w:hint="eastAsia"/>
          <w:szCs w:val="24"/>
        </w:rPr>
        <w:t>2.1.1.教師對本校或校內單位有關其個人之措施，認為違法或不當，致損害其權益者，得向本校教師申訴評議委員會提起申訴。</w:t>
      </w:r>
    </w:p>
    <w:p w:rsidR="003925E6" w:rsidRPr="00215C75" w:rsidRDefault="003925E6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215C75">
        <w:rPr>
          <w:rFonts w:ascii="標楷體" w:eastAsia="標楷體" w:hAnsi="標楷體" w:cs="Times New Roman" w:hint="eastAsia"/>
          <w:szCs w:val="24"/>
        </w:rPr>
        <w:t>2.1.2教師因本校相關單位對其依法申請之案件，於法定期間內應作為而不作為，認為損害其權益者，亦得提起申訴；法令未規定應作為之期間者，其期間自本校受理申請之日起為二個月。</w:t>
      </w:r>
    </w:p>
    <w:p w:rsidR="003925E6" w:rsidRPr="00215C75" w:rsidRDefault="003925E6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15C75">
        <w:rPr>
          <w:rFonts w:ascii="標楷體" w:eastAsia="標楷體" w:hAnsi="標楷體" w:cs="Times New Roman" w:hint="eastAsia"/>
          <w:szCs w:val="24"/>
        </w:rPr>
        <w:t>2.2.申訴流程：</w:t>
      </w:r>
    </w:p>
    <w:p w:rsidR="003925E6" w:rsidRPr="00215C75" w:rsidRDefault="003925E6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215C75">
        <w:rPr>
          <w:rFonts w:ascii="標楷體" w:eastAsia="標楷體" w:hAnsi="標楷體" w:cs="Times New Roman" w:hint="eastAsia"/>
          <w:szCs w:val="24"/>
        </w:rPr>
        <w:t>2.2.1教師申訴之提起應於收受或知悉措施之次日起</w:t>
      </w:r>
      <w:proofErr w:type="gramStart"/>
      <w:r w:rsidRPr="00215C75">
        <w:rPr>
          <w:rFonts w:ascii="標楷體" w:eastAsia="標楷體" w:hAnsi="標楷體" w:cs="Times New Roman" w:hint="eastAsia"/>
          <w:szCs w:val="24"/>
        </w:rPr>
        <w:t>三</w:t>
      </w:r>
      <w:proofErr w:type="gramEnd"/>
      <w:r w:rsidRPr="00215C75">
        <w:rPr>
          <w:rFonts w:ascii="標楷體" w:eastAsia="標楷體" w:hAnsi="標楷體" w:cs="Times New Roman" w:hint="eastAsia"/>
          <w:szCs w:val="24"/>
        </w:rPr>
        <w:t>十日內以書面為之。再申訴應於申訴評議書送達之次日起</w:t>
      </w:r>
      <w:proofErr w:type="gramStart"/>
      <w:r w:rsidRPr="00215C75">
        <w:rPr>
          <w:rFonts w:ascii="標楷體" w:eastAsia="標楷體" w:hAnsi="標楷體" w:cs="Times New Roman" w:hint="eastAsia"/>
          <w:szCs w:val="24"/>
        </w:rPr>
        <w:t>三</w:t>
      </w:r>
      <w:proofErr w:type="gramEnd"/>
      <w:r w:rsidRPr="00215C75">
        <w:rPr>
          <w:rFonts w:ascii="標楷體" w:eastAsia="標楷體" w:hAnsi="標楷體" w:cs="Times New Roman" w:hint="eastAsia"/>
          <w:szCs w:val="24"/>
        </w:rPr>
        <w:t>十日內以書面為之。</w:t>
      </w:r>
    </w:p>
    <w:p w:rsidR="003925E6" w:rsidRPr="00215C75" w:rsidRDefault="003925E6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215C75">
        <w:rPr>
          <w:rFonts w:ascii="標楷體" w:eastAsia="標楷體" w:hAnsi="標楷體" w:cs="Times New Roman" w:hint="eastAsia"/>
          <w:szCs w:val="24"/>
        </w:rPr>
        <w:t>2.2.2教師申訴評議委員會對於申訴書不合法定程序，其情形可補正者，應通知申訴人於二十日內補正。</w:t>
      </w:r>
    </w:p>
    <w:p w:rsidR="003925E6" w:rsidRPr="00215C75" w:rsidRDefault="003925E6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215C75">
        <w:rPr>
          <w:rFonts w:ascii="標楷體" w:eastAsia="標楷體" w:hAnsi="標楷體" w:cs="Times New Roman" w:hint="eastAsia"/>
          <w:szCs w:val="24"/>
        </w:rPr>
        <w:t>2.2.3教師申訴評議委員會應自收到申訴書後，以書面檢附申訴書影本及相關資料，通知為原措施單位提出說明。</w:t>
      </w:r>
    </w:p>
    <w:p w:rsidR="003925E6" w:rsidRPr="00215C75" w:rsidRDefault="003925E6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215C75">
        <w:rPr>
          <w:rFonts w:ascii="標楷體" w:eastAsia="標楷體" w:hAnsi="標楷體" w:cs="Times New Roman" w:hint="eastAsia"/>
          <w:szCs w:val="24"/>
        </w:rPr>
        <w:t>2.2.4原措施單位應擬具說明書連同關係文件送本會，並應將說明書抄送申訴人。原措施單位未提出說明者，本會應予函催；其說明</w:t>
      </w:r>
      <w:proofErr w:type="gramStart"/>
      <w:r w:rsidRPr="00215C75">
        <w:rPr>
          <w:rFonts w:ascii="標楷體" w:eastAsia="標楷體" w:hAnsi="標楷體" w:cs="Times New Roman" w:hint="eastAsia"/>
          <w:szCs w:val="24"/>
        </w:rPr>
        <w:t>欠詳者</w:t>
      </w:r>
      <w:proofErr w:type="gramEnd"/>
      <w:r w:rsidRPr="00215C75">
        <w:rPr>
          <w:rFonts w:ascii="標楷體" w:eastAsia="標楷體" w:hAnsi="標楷體" w:cs="Times New Roman" w:hint="eastAsia"/>
          <w:szCs w:val="24"/>
        </w:rPr>
        <w:t>，得再予限期說明，屆期仍未提出說明或說明</w:t>
      </w:r>
      <w:proofErr w:type="gramStart"/>
      <w:r w:rsidRPr="00215C75">
        <w:rPr>
          <w:rFonts w:ascii="標楷體" w:eastAsia="標楷體" w:hAnsi="標楷體" w:cs="Times New Roman" w:hint="eastAsia"/>
          <w:szCs w:val="24"/>
        </w:rPr>
        <w:t>欠詳</w:t>
      </w:r>
      <w:proofErr w:type="gramEnd"/>
      <w:r w:rsidRPr="00215C75">
        <w:rPr>
          <w:rFonts w:ascii="標楷體" w:eastAsia="標楷體" w:hAnsi="標楷體" w:cs="Times New Roman" w:hint="eastAsia"/>
          <w:szCs w:val="24"/>
        </w:rPr>
        <w:t>者，本會得逕為評議。</w:t>
      </w:r>
    </w:p>
    <w:p w:rsidR="003925E6" w:rsidRPr="00215C75" w:rsidRDefault="003925E6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215C75">
        <w:rPr>
          <w:rFonts w:ascii="標楷體" w:eastAsia="標楷體" w:hAnsi="標楷體" w:cs="Times New Roman" w:hint="eastAsia"/>
          <w:szCs w:val="24"/>
        </w:rPr>
        <w:t>2.2.5申訴提起後，於評議書送達申訴人前，申訴人得撤回之。申訴經撤回者，本會應終結申訴案件之評議，並以書面通知申訴人、原措施單位。申訴人撤回申訴後，不得就同一原因事實重行提起申訴。</w:t>
      </w:r>
    </w:p>
    <w:p w:rsidR="003925E6" w:rsidRPr="00215C75" w:rsidRDefault="003925E6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215C75">
        <w:rPr>
          <w:rFonts w:ascii="標楷體" w:eastAsia="標楷體" w:hAnsi="標楷體" w:cs="Times New Roman" w:hint="eastAsia"/>
          <w:szCs w:val="24"/>
        </w:rPr>
        <w:t>2.2.6申訴評議決定，除有教育部所頒「教師申訴評議委員會組織及評議準則」第二十條規定停止評議者外，自收受申訴書之次日起，應於三個月內為之；但因特殊事由有延長之必要者，得由教師申訴評議委員會會議主席裁定延長，最長不得逾兩個月，並通知申訴人。</w:t>
      </w:r>
    </w:p>
    <w:p w:rsidR="003925E6" w:rsidRPr="00215C75" w:rsidRDefault="003925E6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215C75">
        <w:rPr>
          <w:rFonts w:ascii="標楷體" w:eastAsia="標楷體" w:hAnsi="標楷體" w:cs="Times New Roman" w:hint="eastAsia"/>
          <w:szCs w:val="24"/>
        </w:rPr>
        <w:t>2.2.7評議書經主席與委員確認後送校長以學校名義發文，連同該評議書之正本，以足供存證查核之方式於評議書作成後十五日內送達申訴人、原措施單位或其他相關人。</w:t>
      </w:r>
    </w:p>
    <w:p w:rsidR="003925E6" w:rsidRPr="00215C75" w:rsidRDefault="003925E6" w:rsidP="00627306">
      <w:pPr>
        <w:ind w:leftChars="119" w:left="850" w:hangingChars="235" w:hanging="564"/>
        <w:jc w:val="both"/>
        <w:rPr>
          <w:rFonts w:ascii="標楷體" w:eastAsia="標楷體" w:hAnsi="標楷體" w:cs="Times New Roman"/>
          <w:szCs w:val="24"/>
        </w:rPr>
      </w:pPr>
      <w:r w:rsidRPr="00215C75">
        <w:rPr>
          <w:rFonts w:ascii="標楷體" w:eastAsia="標楷體" w:hAnsi="標楷體" w:cs="Times New Roman" w:hint="eastAsia"/>
          <w:szCs w:val="24"/>
        </w:rPr>
        <w:t>2.3.申訴書</w:t>
      </w:r>
      <w:r w:rsidRPr="00215C75">
        <w:rPr>
          <w:rFonts w:ascii="標楷體" w:eastAsia="標楷體" w:hAnsi="標楷體" w:cs="標楷體" w:hint="eastAsia"/>
          <w:szCs w:val="24"/>
        </w:rPr>
        <w:t>載明事項</w:t>
      </w:r>
      <w:r w:rsidRPr="00215C75">
        <w:rPr>
          <w:rFonts w:ascii="標楷體" w:eastAsia="標楷體" w:hAnsi="標楷體" w:cs="Times New Roman" w:hint="eastAsia"/>
          <w:szCs w:val="24"/>
        </w:rPr>
        <w:t>：</w:t>
      </w:r>
    </w:p>
    <w:p w:rsidR="003925E6" w:rsidRPr="00215C75" w:rsidRDefault="003925E6" w:rsidP="00627306">
      <w:pPr>
        <w:ind w:leftChars="354" w:left="850" w:firstLine="1"/>
        <w:jc w:val="both"/>
        <w:rPr>
          <w:rFonts w:ascii="標楷體" w:eastAsia="標楷體" w:hAnsi="標楷體" w:cs="標楷體"/>
          <w:szCs w:val="24"/>
        </w:rPr>
      </w:pPr>
      <w:r w:rsidRPr="00215C75">
        <w:rPr>
          <w:rFonts w:ascii="標楷體" w:eastAsia="標楷體" w:hAnsi="標楷體" w:cs="標楷體" w:hint="eastAsia"/>
          <w:szCs w:val="24"/>
        </w:rPr>
        <w:t>申訴應載明下列事項，由申訴人或代理人簽名或蓋章，並應檢附原措施文書、有關之文件及證據。再申訴時，應檢附原申訴書、原申訴評議書，並敘明其受送達原申訴評議書之時間及方式。</w:t>
      </w:r>
    </w:p>
    <w:p w:rsidR="003925E6" w:rsidRPr="00215C75" w:rsidRDefault="003925E6" w:rsidP="00627306">
      <w:pPr>
        <w:ind w:leftChars="354" w:left="850" w:firstLine="1"/>
        <w:jc w:val="both"/>
        <w:rPr>
          <w:rFonts w:ascii="標楷體" w:eastAsia="標楷體" w:hAnsi="標楷體" w:cs="標楷體"/>
          <w:szCs w:val="24"/>
        </w:rPr>
      </w:pPr>
    </w:p>
    <w:p w:rsidR="003925E6" w:rsidRPr="00215C75" w:rsidRDefault="003925E6" w:rsidP="00627306">
      <w:pPr>
        <w:ind w:leftChars="354" w:left="850" w:firstLine="1"/>
        <w:jc w:val="both"/>
        <w:rPr>
          <w:rFonts w:ascii="標楷體" w:eastAsia="標楷體" w:hAnsi="標楷體" w:cs="Times New Roman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6"/>
        <w:gridCol w:w="1795"/>
        <w:gridCol w:w="1215"/>
        <w:gridCol w:w="1268"/>
        <w:gridCol w:w="1012"/>
      </w:tblGrid>
      <w:tr w:rsidR="00215C75" w:rsidRPr="00215C75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15C7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15C75" w:rsidRPr="00215C75" w:rsidTr="00627306">
        <w:trPr>
          <w:jc w:val="center"/>
        </w:trPr>
        <w:tc>
          <w:tcPr>
            <w:tcW w:w="229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/>
                <w:sz w:val="20"/>
              </w:rPr>
              <w:t>版本/</w:t>
            </w:r>
          </w:p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15C75" w:rsidRPr="00215C75" w:rsidTr="00627306">
        <w:trPr>
          <w:trHeight w:val="663"/>
          <w:jc w:val="center"/>
        </w:trPr>
        <w:tc>
          <w:tcPr>
            <w:tcW w:w="229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5C75">
              <w:rPr>
                <w:rFonts w:ascii="標楷體" w:eastAsia="標楷體" w:hAnsi="標楷體" w:hint="eastAsia"/>
                <w:b/>
                <w:szCs w:val="24"/>
              </w:rPr>
              <w:t>教師申訴評議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 w:hint="eastAsia"/>
                <w:sz w:val="20"/>
              </w:rPr>
              <w:t>1160-014-1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 w:hint="eastAsia"/>
                <w:sz w:val="20"/>
              </w:rPr>
              <w:t>01</w:t>
            </w:r>
            <w:r w:rsidRPr="00215C75">
              <w:rPr>
                <w:rFonts w:ascii="標楷體" w:eastAsia="標楷體" w:hAnsi="標楷體"/>
                <w:sz w:val="20"/>
              </w:rPr>
              <w:t>/</w:t>
            </w:r>
          </w:p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 w:hint="eastAsia"/>
                <w:sz w:val="20"/>
              </w:rPr>
              <w:t>111.01.12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/>
                <w:sz w:val="20"/>
              </w:rPr>
              <w:t>第</w:t>
            </w:r>
            <w:r w:rsidRPr="00215C75">
              <w:rPr>
                <w:rFonts w:ascii="標楷體" w:eastAsia="標楷體" w:hAnsi="標楷體" w:hint="eastAsia"/>
                <w:sz w:val="20"/>
              </w:rPr>
              <w:t>3</w:t>
            </w:r>
            <w:r w:rsidRPr="00215C75">
              <w:rPr>
                <w:rFonts w:ascii="標楷體" w:eastAsia="標楷體" w:hAnsi="標楷體"/>
                <w:sz w:val="20"/>
              </w:rPr>
              <w:t>頁/</w:t>
            </w:r>
          </w:p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/>
                <w:sz w:val="20"/>
              </w:rPr>
              <w:t>共</w:t>
            </w:r>
            <w:r w:rsidRPr="00215C75">
              <w:rPr>
                <w:rFonts w:ascii="標楷體" w:eastAsia="標楷體" w:hAnsi="標楷體" w:hint="eastAsia"/>
                <w:sz w:val="20"/>
              </w:rPr>
              <w:t>4</w:t>
            </w:r>
            <w:r w:rsidRPr="00215C75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925E6" w:rsidRPr="00215C75" w:rsidRDefault="003925E6" w:rsidP="00627306">
      <w:pPr>
        <w:jc w:val="right"/>
        <w:rPr>
          <w:rStyle w:val="a3"/>
          <w:color w:val="auto"/>
          <w:sz w:val="16"/>
          <w:szCs w:val="16"/>
        </w:rPr>
      </w:pPr>
      <w:r w:rsidRPr="00215C75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215C75">
          <w:rPr>
            <w:rStyle w:val="a3"/>
            <w:rFonts w:hint="eastAsia"/>
            <w:color w:val="auto"/>
            <w:sz w:val="16"/>
            <w:szCs w:val="16"/>
          </w:rPr>
          <w:t>人事室</w:t>
        </w:r>
      </w:hyperlink>
      <w:r w:rsidRPr="00215C75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215C75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3925E6" w:rsidRPr="00215C75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215C75">
        <w:rPr>
          <w:rFonts w:ascii="標楷體" w:eastAsia="標楷體" w:hAnsi="標楷體" w:cs="標楷體" w:hint="eastAsia"/>
          <w:kern w:val="2"/>
        </w:rPr>
        <w:t>2</w:t>
      </w:r>
      <w:r w:rsidRPr="00215C75">
        <w:rPr>
          <w:rFonts w:ascii="標楷體" w:eastAsia="標楷體" w:hAnsi="標楷體" w:cs="標楷體"/>
          <w:kern w:val="2"/>
        </w:rPr>
        <w:t>.3.1</w:t>
      </w:r>
      <w:r w:rsidRPr="00215C75">
        <w:rPr>
          <w:rFonts w:ascii="標楷體" w:eastAsia="標楷體" w:hAnsi="標楷體" w:cs="標楷體" w:hint="eastAsia"/>
          <w:kern w:val="2"/>
        </w:rPr>
        <w:t>申訴人姓名、出生年月日、身分證明文件號碼、服務單位及職稱、職別、住居所、電話。原措施之單位提起再申訴時，其代表人之姓名、出生年月日、身分證明文件號碼、住居所、電話。若有代理人，其姓名、出生年月日、身分證明文件號碼、職別、住居所、電話。</w:t>
      </w:r>
    </w:p>
    <w:p w:rsidR="003925E6" w:rsidRPr="00215C75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215C75">
        <w:rPr>
          <w:rFonts w:ascii="標楷體" w:eastAsia="標楷體" w:hAnsi="標楷體" w:cs="標楷體" w:hint="eastAsia"/>
          <w:kern w:val="2"/>
        </w:rPr>
        <w:t>2</w:t>
      </w:r>
      <w:r w:rsidRPr="00215C75">
        <w:rPr>
          <w:rFonts w:ascii="標楷體" w:eastAsia="標楷體" w:hAnsi="標楷體" w:cs="標楷體"/>
          <w:kern w:val="2"/>
        </w:rPr>
        <w:t>.3.</w:t>
      </w:r>
      <w:r w:rsidRPr="00215C75">
        <w:rPr>
          <w:rFonts w:ascii="標楷體" w:eastAsia="標楷體" w:hAnsi="標楷體" w:cs="標楷體" w:hint="eastAsia"/>
          <w:kern w:val="2"/>
        </w:rPr>
        <w:t>2原措施之單位。</w:t>
      </w:r>
    </w:p>
    <w:p w:rsidR="003925E6" w:rsidRPr="00215C75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215C75">
        <w:rPr>
          <w:rFonts w:ascii="標楷體" w:eastAsia="標楷體" w:hAnsi="標楷體" w:cs="標楷體" w:hint="eastAsia"/>
          <w:kern w:val="2"/>
        </w:rPr>
        <w:t>2</w:t>
      </w:r>
      <w:r w:rsidRPr="00215C75">
        <w:rPr>
          <w:rFonts w:ascii="標楷體" w:eastAsia="標楷體" w:hAnsi="標楷體" w:cs="標楷體"/>
          <w:kern w:val="2"/>
        </w:rPr>
        <w:t>.3.</w:t>
      </w:r>
      <w:r w:rsidRPr="00215C75">
        <w:rPr>
          <w:rFonts w:ascii="標楷體" w:eastAsia="標楷體" w:hAnsi="標楷體" w:cs="標楷體" w:hint="eastAsia"/>
          <w:kern w:val="2"/>
        </w:rPr>
        <w:t>3收受或知悉措施之年月日、申訴之事實及理由。</w:t>
      </w:r>
    </w:p>
    <w:p w:rsidR="003925E6" w:rsidRPr="00215C75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215C75">
        <w:rPr>
          <w:rFonts w:ascii="標楷體" w:eastAsia="標楷體" w:hAnsi="標楷體" w:cs="標楷體" w:hint="eastAsia"/>
          <w:kern w:val="2"/>
        </w:rPr>
        <w:t>2</w:t>
      </w:r>
      <w:r w:rsidRPr="00215C75">
        <w:rPr>
          <w:rFonts w:ascii="標楷體" w:eastAsia="標楷體" w:hAnsi="標楷體" w:cs="標楷體"/>
          <w:kern w:val="2"/>
        </w:rPr>
        <w:t>.3.</w:t>
      </w:r>
      <w:r w:rsidRPr="00215C75">
        <w:rPr>
          <w:rFonts w:ascii="標楷體" w:eastAsia="標楷體" w:hAnsi="標楷體" w:cs="標楷體" w:hint="eastAsia"/>
          <w:kern w:val="2"/>
        </w:rPr>
        <w:t>4希望獲得之具體補救。</w:t>
      </w:r>
    </w:p>
    <w:p w:rsidR="003925E6" w:rsidRPr="00215C75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215C75">
        <w:rPr>
          <w:rFonts w:ascii="標楷體" w:eastAsia="標楷體" w:hAnsi="標楷體" w:cs="標楷體" w:hint="eastAsia"/>
          <w:kern w:val="2"/>
        </w:rPr>
        <w:t>2</w:t>
      </w:r>
      <w:r w:rsidRPr="00215C75">
        <w:rPr>
          <w:rFonts w:ascii="標楷體" w:eastAsia="標楷體" w:hAnsi="標楷體" w:cs="標楷體"/>
          <w:kern w:val="2"/>
        </w:rPr>
        <w:t>.3.</w:t>
      </w:r>
      <w:r w:rsidRPr="00215C75">
        <w:rPr>
          <w:rFonts w:ascii="標楷體" w:eastAsia="標楷體" w:hAnsi="標楷體" w:cs="標楷體" w:hint="eastAsia"/>
          <w:kern w:val="2"/>
        </w:rPr>
        <w:t>5提起申訴之年月日。</w:t>
      </w:r>
    </w:p>
    <w:p w:rsidR="003925E6" w:rsidRPr="00215C75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215C75">
        <w:rPr>
          <w:rFonts w:ascii="標楷體" w:eastAsia="標楷體" w:hAnsi="標楷體" w:cs="標楷體" w:hint="eastAsia"/>
          <w:kern w:val="2"/>
        </w:rPr>
        <w:t>2</w:t>
      </w:r>
      <w:r w:rsidRPr="00215C75">
        <w:rPr>
          <w:rFonts w:ascii="標楷體" w:eastAsia="標楷體" w:hAnsi="標楷體" w:cs="標楷體"/>
          <w:kern w:val="2"/>
        </w:rPr>
        <w:t>.3.</w:t>
      </w:r>
      <w:r w:rsidRPr="00215C75">
        <w:rPr>
          <w:rFonts w:ascii="標楷體" w:eastAsia="標楷體" w:hAnsi="標楷體" w:cs="標楷體" w:hint="eastAsia"/>
          <w:kern w:val="2"/>
        </w:rPr>
        <w:t>6受理申訴之學校或主管機關教師申訴評議委員會。</w:t>
      </w:r>
    </w:p>
    <w:p w:rsidR="003925E6" w:rsidRPr="00215C75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215C75">
        <w:rPr>
          <w:rFonts w:ascii="標楷體" w:eastAsia="標楷體" w:hAnsi="標楷體" w:cs="標楷體" w:hint="eastAsia"/>
          <w:kern w:val="2"/>
        </w:rPr>
        <w:t>2</w:t>
      </w:r>
      <w:r w:rsidRPr="00215C75">
        <w:rPr>
          <w:rFonts w:ascii="標楷體" w:eastAsia="標楷體" w:hAnsi="標楷體" w:cs="標楷體"/>
          <w:kern w:val="2"/>
        </w:rPr>
        <w:t>.3.</w:t>
      </w:r>
      <w:r w:rsidRPr="00215C75">
        <w:rPr>
          <w:rFonts w:ascii="標楷體" w:eastAsia="標楷體" w:hAnsi="標楷體" w:cs="標楷體" w:hint="eastAsia"/>
          <w:kern w:val="2"/>
        </w:rPr>
        <w:t>7載明就本申訴事件有無提起訴願、訴訟或勞資爭議處理；其有提起者，應載明</w:t>
      </w:r>
      <w:r w:rsidRPr="00215C75">
        <w:rPr>
          <w:rFonts w:ascii="標楷體" w:eastAsia="標楷體" w:hAnsi="標楷體" w:cs="標楷體" w:hint="eastAsia"/>
        </w:rPr>
        <w:t>其受送達原申訴評議書之時間及方式。</w:t>
      </w:r>
    </w:p>
    <w:p w:rsidR="003925E6" w:rsidRPr="00215C75" w:rsidRDefault="003925E6" w:rsidP="00C547AA">
      <w:pPr>
        <w:ind w:leftChars="300" w:left="1440" w:hangingChars="300" w:hanging="720"/>
        <w:jc w:val="both"/>
        <w:rPr>
          <w:rFonts w:ascii="標楷體" w:eastAsia="標楷體" w:hAnsi="標楷體" w:cs="標楷體"/>
          <w:szCs w:val="24"/>
        </w:rPr>
      </w:pPr>
      <w:r w:rsidRPr="00215C75">
        <w:rPr>
          <w:rFonts w:ascii="標楷體" w:eastAsia="標楷體" w:hAnsi="標楷體" w:cs="Times New Roman" w:hint="eastAsia"/>
          <w:szCs w:val="24"/>
        </w:rPr>
        <w:t>2.3.8申訴評議委員會</w:t>
      </w:r>
      <w:r w:rsidRPr="00215C75">
        <w:rPr>
          <w:rFonts w:ascii="標楷體" w:eastAsia="標楷體" w:hAnsi="標楷體" w:cs="標楷體" w:hint="eastAsia"/>
          <w:szCs w:val="24"/>
        </w:rPr>
        <w:t>對於不合法定程式，其情形可補正者，應通知申訴人於二十日內補正。</w:t>
      </w:r>
    </w:p>
    <w:p w:rsidR="003925E6" w:rsidRPr="00215C75" w:rsidRDefault="003925E6" w:rsidP="00C547AA">
      <w:pPr>
        <w:ind w:leftChars="100" w:left="240"/>
        <w:jc w:val="both"/>
        <w:rPr>
          <w:rFonts w:ascii="標楷體" w:eastAsia="標楷體" w:hAnsi="標楷體" w:cs="Times New Roman"/>
          <w:szCs w:val="24"/>
        </w:rPr>
      </w:pPr>
      <w:r w:rsidRPr="00215C75">
        <w:rPr>
          <w:rFonts w:ascii="標楷體" w:eastAsia="標楷體" w:hAnsi="標楷體" w:cs="Times New Roman" w:hint="eastAsia"/>
          <w:szCs w:val="24"/>
        </w:rPr>
        <w:t>2.4評議書載明事項：</w:t>
      </w:r>
    </w:p>
    <w:p w:rsidR="003925E6" w:rsidRPr="00215C75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215C75">
        <w:rPr>
          <w:rFonts w:ascii="標楷體" w:eastAsia="標楷體" w:hAnsi="標楷體" w:cs="標楷體" w:hint="eastAsia"/>
          <w:kern w:val="2"/>
        </w:rPr>
        <w:t>2.4.1申訴人姓名、出生年月日、身分證明文件號碼、服務單位及職稱、住居所。</w:t>
      </w:r>
    </w:p>
    <w:p w:rsidR="003925E6" w:rsidRPr="00215C75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215C75">
        <w:rPr>
          <w:rFonts w:ascii="標楷體" w:eastAsia="標楷體" w:hAnsi="標楷體" w:cs="標楷體" w:hint="eastAsia"/>
          <w:kern w:val="2"/>
        </w:rPr>
        <w:t>2.4.2有代理人或代表人者，其姓名、出生年月日、身分證明文件號碼、住居所。</w:t>
      </w:r>
    </w:p>
    <w:p w:rsidR="003925E6" w:rsidRPr="00215C75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215C75">
        <w:rPr>
          <w:rFonts w:ascii="標楷體" w:eastAsia="標楷體" w:hAnsi="標楷體" w:cs="標楷體" w:hint="eastAsia"/>
          <w:kern w:val="2"/>
        </w:rPr>
        <w:t>2.4.3為原措施之單位。</w:t>
      </w:r>
    </w:p>
    <w:p w:rsidR="003925E6" w:rsidRPr="00215C75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215C75">
        <w:rPr>
          <w:rFonts w:ascii="標楷體" w:eastAsia="標楷體" w:hAnsi="標楷體" w:cs="標楷體" w:hint="eastAsia"/>
          <w:kern w:val="2"/>
        </w:rPr>
        <w:t>2.4.4主文、事實及理由。但其係不受理決定者，得不記載事實。</w:t>
      </w:r>
    </w:p>
    <w:p w:rsidR="003925E6" w:rsidRPr="00215C75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215C75">
        <w:rPr>
          <w:rFonts w:ascii="標楷體" w:eastAsia="標楷體" w:hAnsi="標楷體" w:cs="標楷體" w:hint="eastAsia"/>
          <w:kern w:val="2"/>
        </w:rPr>
        <w:t>2.4.5本會主席署名。主席因故不能執行職務者，由代理主席署名，並記載其事由。</w:t>
      </w:r>
    </w:p>
    <w:p w:rsidR="003925E6" w:rsidRPr="00215C75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215C75">
        <w:rPr>
          <w:rFonts w:ascii="標楷體" w:eastAsia="標楷體" w:hAnsi="標楷體" w:cs="標楷體" w:hint="eastAsia"/>
          <w:kern w:val="2"/>
        </w:rPr>
        <w:t>2.4.6評議書作成之年月日。</w:t>
      </w:r>
    </w:p>
    <w:p w:rsidR="003925E6" w:rsidRPr="00215C75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215C75">
        <w:rPr>
          <w:rFonts w:ascii="標楷體" w:eastAsia="標楷體" w:hAnsi="標楷體" w:cs="標楷體" w:hint="eastAsia"/>
          <w:kern w:val="2"/>
        </w:rPr>
        <w:t>2.4.7評議書應附記「如不服評議決定，得於評議書送達之次日起</w:t>
      </w:r>
      <w:proofErr w:type="gramStart"/>
      <w:r w:rsidRPr="00215C75">
        <w:rPr>
          <w:rFonts w:ascii="標楷體" w:eastAsia="標楷體" w:hAnsi="標楷體" w:cs="標楷體" w:hint="eastAsia"/>
          <w:kern w:val="2"/>
        </w:rPr>
        <w:t>三</w:t>
      </w:r>
      <w:proofErr w:type="gramEnd"/>
      <w:r w:rsidRPr="00215C75">
        <w:rPr>
          <w:rFonts w:ascii="標楷體" w:eastAsia="標楷體" w:hAnsi="標楷體" w:cs="標楷體" w:hint="eastAsia"/>
          <w:kern w:val="2"/>
        </w:rPr>
        <w:t>十日內，向中央主管機關之申訴評議委員會提起再申訴」。但不得提再申訴或其申訴依規定以再申訴論者，應</w:t>
      </w:r>
      <w:proofErr w:type="gramStart"/>
      <w:r w:rsidRPr="00215C75">
        <w:rPr>
          <w:rFonts w:ascii="標楷體" w:eastAsia="標楷體" w:hAnsi="標楷體" w:cs="標楷體" w:hint="eastAsia"/>
          <w:kern w:val="2"/>
        </w:rPr>
        <w:t>附記如不服</w:t>
      </w:r>
      <w:proofErr w:type="gramEnd"/>
      <w:r w:rsidRPr="00215C75">
        <w:rPr>
          <w:rFonts w:ascii="標楷體" w:eastAsia="標楷體" w:hAnsi="標楷體" w:cs="標楷體" w:hint="eastAsia"/>
          <w:kern w:val="2"/>
        </w:rPr>
        <w:t>評議決定，得按事件之性質依相關法律規定於法定期限內，向該管機關提起訴願或訴訟。</w:t>
      </w:r>
    </w:p>
    <w:p w:rsidR="003925E6" w:rsidRPr="00215C75" w:rsidRDefault="003925E6" w:rsidP="00C547AA">
      <w:pPr>
        <w:ind w:leftChars="100" w:left="240"/>
        <w:jc w:val="both"/>
        <w:rPr>
          <w:rFonts w:ascii="標楷體" w:eastAsia="標楷體" w:hAnsi="標楷體" w:cs="Times New Roman"/>
          <w:szCs w:val="24"/>
        </w:rPr>
      </w:pPr>
      <w:r w:rsidRPr="00215C75">
        <w:rPr>
          <w:rFonts w:ascii="標楷體" w:eastAsia="標楷體" w:hAnsi="標楷體" w:cs="Times New Roman" w:hint="eastAsia"/>
          <w:szCs w:val="24"/>
        </w:rPr>
        <w:t>2.5申訴案件有下列各款情形之</w:t>
      </w:r>
      <w:proofErr w:type="gramStart"/>
      <w:r w:rsidRPr="00215C75">
        <w:rPr>
          <w:rFonts w:ascii="標楷體" w:eastAsia="標楷體" w:hAnsi="標楷體" w:cs="Times New Roman" w:hint="eastAsia"/>
          <w:szCs w:val="24"/>
        </w:rPr>
        <w:t>一</w:t>
      </w:r>
      <w:proofErr w:type="gramEnd"/>
      <w:r w:rsidRPr="00215C75">
        <w:rPr>
          <w:rFonts w:ascii="標楷體" w:eastAsia="標楷體" w:hAnsi="標楷體" w:cs="Times New Roman" w:hint="eastAsia"/>
          <w:szCs w:val="24"/>
        </w:rPr>
        <w:t>者，應為不受理之評議決定：</w:t>
      </w:r>
    </w:p>
    <w:p w:rsidR="003925E6" w:rsidRPr="00215C75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215C75">
        <w:rPr>
          <w:rFonts w:ascii="標楷體" w:eastAsia="標楷體" w:hAnsi="標楷體" w:cs="標楷體" w:hint="eastAsia"/>
          <w:kern w:val="2"/>
        </w:rPr>
        <w:t>2.5.1提起申訴逾教育部所頒「教師申訴評議委員會組織及評議準則」第十二條規定之期間。</w:t>
      </w:r>
    </w:p>
    <w:p w:rsidR="003925E6" w:rsidRPr="00215C75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215C75">
        <w:rPr>
          <w:rFonts w:ascii="標楷體" w:eastAsia="標楷體" w:hAnsi="標楷體" w:cs="標楷體" w:hint="eastAsia"/>
          <w:kern w:val="2"/>
        </w:rPr>
        <w:t>2.5.2申訴書不合法定程式不能補正者，或經通知限期補正而屆期未完成補正。</w:t>
      </w:r>
    </w:p>
    <w:p w:rsidR="003925E6" w:rsidRPr="00215C75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215C75">
        <w:rPr>
          <w:rFonts w:ascii="標楷體" w:eastAsia="標楷體" w:hAnsi="標楷體" w:cs="標楷體" w:hint="eastAsia"/>
          <w:kern w:val="2"/>
        </w:rPr>
        <w:t>2.5.3申訴人不適格。</w:t>
      </w:r>
    </w:p>
    <w:p w:rsidR="003925E6" w:rsidRPr="00215C75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215C75">
        <w:rPr>
          <w:rFonts w:ascii="標楷體" w:eastAsia="標楷體" w:hAnsi="標楷體" w:cs="標楷體" w:hint="eastAsia"/>
          <w:kern w:val="2"/>
        </w:rPr>
        <w:t>2.5.4原措施已不存在或依申訴已無實益。</w:t>
      </w:r>
    </w:p>
    <w:p w:rsidR="003925E6" w:rsidRPr="00215C75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215C75">
        <w:rPr>
          <w:rFonts w:ascii="標楷體" w:eastAsia="標楷體" w:hAnsi="標楷體" w:cs="標楷體" w:hint="eastAsia"/>
          <w:kern w:val="2"/>
        </w:rPr>
        <w:t>2.5.5依教育部所頒「教師申訴評議委員會組織及評議準則」第二十條第二項提起之申訴，應作為單位已為措施。</w:t>
      </w:r>
    </w:p>
    <w:p w:rsidR="003925E6" w:rsidRPr="00215C75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215C75">
        <w:rPr>
          <w:rFonts w:ascii="標楷體" w:eastAsia="標楷體" w:hAnsi="標楷體" w:cs="標楷體" w:hint="eastAsia"/>
          <w:kern w:val="2"/>
        </w:rPr>
        <w:t>2.5.6對已決定或已撤回之申訴案件就同一原因事實重行提起申訴。</w:t>
      </w:r>
    </w:p>
    <w:p w:rsidR="003925E6" w:rsidRPr="00215C75" w:rsidRDefault="003925E6" w:rsidP="00627306">
      <w:pPr>
        <w:ind w:leftChars="531" w:left="1984" w:hangingChars="296" w:hanging="710"/>
        <w:jc w:val="both"/>
        <w:rPr>
          <w:rFonts w:ascii="標楷體" w:eastAsia="標楷體" w:hAnsi="標楷體" w:cs="Times New Roman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2"/>
        <w:gridCol w:w="1795"/>
        <w:gridCol w:w="1215"/>
        <w:gridCol w:w="1268"/>
        <w:gridCol w:w="1016"/>
      </w:tblGrid>
      <w:tr w:rsidR="00215C75" w:rsidRPr="00215C75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15C7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15C75" w:rsidRPr="00215C75" w:rsidTr="00627306">
        <w:trPr>
          <w:jc w:val="center"/>
        </w:trPr>
        <w:tc>
          <w:tcPr>
            <w:tcW w:w="229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/>
                <w:sz w:val="20"/>
              </w:rPr>
              <w:t>版本/</w:t>
            </w:r>
          </w:p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15C75" w:rsidRPr="00215C75" w:rsidTr="00627306">
        <w:trPr>
          <w:trHeight w:val="663"/>
          <w:jc w:val="center"/>
        </w:trPr>
        <w:tc>
          <w:tcPr>
            <w:tcW w:w="229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15C75">
              <w:rPr>
                <w:rFonts w:ascii="標楷體" w:eastAsia="標楷體" w:hAnsi="標楷體" w:hint="eastAsia"/>
                <w:b/>
                <w:szCs w:val="24"/>
              </w:rPr>
              <w:t>教師申訴評議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 w:hint="eastAsia"/>
                <w:sz w:val="20"/>
              </w:rPr>
              <w:t>1160-014-1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 w:hint="eastAsia"/>
                <w:sz w:val="20"/>
              </w:rPr>
              <w:t>01</w:t>
            </w:r>
            <w:r w:rsidRPr="00215C75">
              <w:rPr>
                <w:rFonts w:ascii="標楷體" w:eastAsia="標楷體" w:hAnsi="標楷體"/>
                <w:sz w:val="20"/>
              </w:rPr>
              <w:t>/</w:t>
            </w:r>
          </w:p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 w:hint="eastAsia"/>
                <w:sz w:val="20"/>
              </w:rPr>
              <w:t>111.01.12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/>
                <w:sz w:val="20"/>
              </w:rPr>
              <w:t>第</w:t>
            </w:r>
            <w:r w:rsidRPr="00215C75">
              <w:rPr>
                <w:rFonts w:ascii="標楷體" w:eastAsia="標楷體" w:hAnsi="標楷體" w:hint="eastAsia"/>
                <w:sz w:val="20"/>
              </w:rPr>
              <w:t>4</w:t>
            </w:r>
            <w:r w:rsidRPr="00215C75">
              <w:rPr>
                <w:rFonts w:ascii="標楷體" w:eastAsia="標楷體" w:hAnsi="標楷體"/>
                <w:sz w:val="20"/>
              </w:rPr>
              <w:t>頁/</w:t>
            </w:r>
          </w:p>
          <w:p w:rsidR="003925E6" w:rsidRPr="00215C75" w:rsidRDefault="003925E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15C75">
              <w:rPr>
                <w:rFonts w:ascii="標楷體" w:eastAsia="標楷體" w:hAnsi="標楷體"/>
                <w:sz w:val="20"/>
              </w:rPr>
              <w:t>共</w:t>
            </w:r>
            <w:r w:rsidRPr="00215C75">
              <w:rPr>
                <w:rFonts w:ascii="標楷體" w:eastAsia="標楷體" w:hAnsi="標楷體" w:hint="eastAsia"/>
                <w:sz w:val="20"/>
              </w:rPr>
              <w:t>4</w:t>
            </w:r>
            <w:r w:rsidRPr="00215C75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925E6" w:rsidRPr="00215C75" w:rsidRDefault="003925E6" w:rsidP="00627306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215C75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215C75">
          <w:rPr>
            <w:rStyle w:val="a3"/>
            <w:rFonts w:hint="eastAsia"/>
            <w:color w:val="auto"/>
            <w:sz w:val="16"/>
            <w:szCs w:val="16"/>
          </w:rPr>
          <w:t>人事室</w:t>
        </w:r>
      </w:hyperlink>
      <w:r w:rsidRPr="00215C75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215C75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3925E6" w:rsidRPr="00215C75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215C75">
        <w:rPr>
          <w:rFonts w:ascii="標楷體" w:eastAsia="標楷體" w:hAnsi="標楷體" w:cs="標楷體" w:hint="eastAsia"/>
          <w:kern w:val="2"/>
        </w:rPr>
        <w:t>2.5.7依教育部所頒「教師申訴評議委員會組織及評議準則」第十八條第二項繼續評議，其原措施屬行政處分。</w:t>
      </w:r>
    </w:p>
    <w:p w:rsidR="003925E6" w:rsidRPr="00215C75" w:rsidRDefault="003925E6" w:rsidP="00C547AA">
      <w:pPr>
        <w:pStyle w:val="Web"/>
        <w:widowControl w:val="0"/>
        <w:spacing w:before="0" w:after="0"/>
        <w:ind w:leftChars="300" w:left="1440" w:hangingChars="300" w:hanging="720"/>
        <w:jc w:val="both"/>
        <w:rPr>
          <w:rFonts w:ascii="標楷體" w:eastAsia="標楷體" w:hAnsi="標楷體" w:cs="標楷體"/>
          <w:kern w:val="2"/>
        </w:rPr>
      </w:pPr>
      <w:r w:rsidRPr="00215C75">
        <w:rPr>
          <w:rFonts w:ascii="標楷體" w:eastAsia="標楷體" w:hAnsi="標楷體" w:cs="標楷體" w:hint="eastAsia"/>
          <w:kern w:val="2"/>
        </w:rPr>
        <w:t>2.5.8其他依法非屬教師申訴救濟範圍內之事項。</w:t>
      </w:r>
    </w:p>
    <w:p w:rsidR="003925E6" w:rsidRPr="00215C75" w:rsidRDefault="003925E6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215C75">
        <w:rPr>
          <w:rFonts w:ascii="標楷體" w:eastAsia="標楷體" w:hAnsi="標楷體" w:hint="eastAsia"/>
          <w:b/>
        </w:rPr>
        <w:t>3.控制重點：</w:t>
      </w:r>
    </w:p>
    <w:p w:rsidR="003925E6" w:rsidRPr="00215C75" w:rsidRDefault="003925E6" w:rsidP="00627306">
      <w:pPr>
        <w:tabs>
          <w:tab w:val="left" w:pos="960"/>
        </w:tabs>
        <w:ind w:leftChars="100" w:left="850" w:hangingChars="254" w:hanging="61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15C75">
        <w:rPr>
          <w:rFonts w:ascii="標楷體" w:eastAsia="標楷體" w:hAnsi="標楷體" w:hint="eastAsia"/>
        </w:rPr>
        <w:t>3.1.</w:t>
      </w:r>
      <w:r w:rsidRPr="00215C75">
        <w:rPr>
          <w:rFonts w:ascii="標楷體" w:eastAsia="標楷體" w:hAnsi="標楷體" w:cs="Times New Roman" w:hint="eastAsia"/>
          <w:szCs w:val="24"/>
        </w:rPr>
        <w:t>教師申訴提出日期及申訴書載明事項是否符合規定?</w:t>
      </w:r>
    </w:p>
    <w:p w:rsidR="003925E6" w:rsidRPr="00215C75" w:rsidRDefault="003925E6" w:rsidP="00627306">
      <w:pPr>
        <w:tabs>
          <w:tab w:val="left" w:pos="960"/>
        </w:tabs>
        <w:ind w:leftChars="100" w:left="850" w:hangingChars="254" w:hanging="61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15C75">
        <w:rPr>
          <w:rFonts w:ascii="標楷體" w:eastAsia="標楷體" w:hAnsi="標楷體" w:hint="eastAsia"/>
        </w:rPr>
        <w:t>3.2.</w:t>
      </w:r>
      <w:r w:rsidRPr="00215C75">
        <w:rPr>
          <w:rFonts w:ascii="標楷體" w:eastAsia="標楷體" w:hAnsi="標楷體" w:cs="Times New Roman" w:hint="eastAsia"/>
          <w:szCs w:val="24"/>
        </w:rPr>
        <w:t>教師申訴評議決定是否掌握時效性?</w:t>
      </w:r>
    </w:p>
    <w:p w:rsidR="003925E6" w:rsidRPr="00215C75" w:rsidRDefault="003925E6" w:rsidP="00627306">
      <w:pPr>
        <w:tabs>
          <w:tab w:val="left" w:pos="960"/>
        </w:tabs>
        <w:ind w:leftChars="100" w:left="850" w:hangingChars="254" w:hanging="61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15C75">
        <w:rPr>
          <w:rFonts w:ascii="標楷體" w:eastAsia="標楷體" w:hAnsi="標楷體" w:cs="Times New Roman" w:hint="eastAsia"/>
          <w:szCs w:val="24"/>
        </w:rPr>
        <w:t>3.3教師申訴評議委員會成員組成是否符合規定?</w:t>
      </w:r>
    </w:p>
    <w:p w:rsidR="003925E6" w:rsidRPr="00215C75" w:rsidRDefault="003925E6" w:rsidP="00627306">
      <w:pPr>
        <w:ind w:leftChars="119" w:left="850" w:hangingChars="235" w:hanging="564"/>
        <w:jc w:val="both"/>
        <w:rPr>
          <w:rFonts w:ascii="標楷體" w:eastAsia="標楷體" w:hAnsi="標楷體" w:cs="Times New Roman"/>
          <w:szCs w:val="24"/>
        </w:rPr>
      </w:pPr>
    </w:p>
    <w:p w:rsidR="003925E6" w:rsidRPr="00215C75" w:rsidRDefault="003925E6" w:rsidP="00EC57DD">
      <w:pPr>
        <w:tabs>
          <w:tab w:val="left" w:pos="960"/>
        </w:tabs>
        <w:ind w:left="721" w:hangingChars="300" w:hanging="721"/>
        <w:jc w:val="both"/>
        <w:textAlignment w:val="baseline"/>
        <w:rPr>
          <w:rFonts w:ascii="標楷體" w:eastAsia="標楷體" w:hAnsi="標楷體"/>
          <w:b/>
        </w:rPr>
      </w:pPr>
      <w:r w:rsidRPr="00215C75">
        <w:rPr>
          <w:rFonts w:ascii="標楷體" w:eastAsia="標楷體" w:hAnsi="標楷體" w:hint="eastAsia"/>
          <w:b/>
        </w:rPr>
        <w:t>4.使用表單：</w:t>
      </w:r>
    </w:p>
    <w:p w:rsidR="003925E6" w:rsidRPr="00215C75" w:rsidRDefault="003925E6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15C75">
        <w:rPr>
          <w:rFonts w:ascii="標楷體" w:eastAsia="標楷體" w:hAnsi="標楷體" w:hint="eastAsia"/>
        </w:rPr>
        <w:t>4.1.申訴書表格。</w:t>
      </w:r>
    </w:p>
    <w:p w:rsidR="003925E6" w:rsidRPr="00215C75" w:rsidRDefault="003925E6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215C75">
        <w:rPr>
          <w:rFonts w:ascii="標楷體" w:eastAsia="標楷體" w:hAnsi="標楷體" w:hint="eastAsia"/>
          <w:b/>
        </w:rPr>
        <w:t>5.依據及相關文件：</w:t>
      </w:r>
    </w:p>
    <w:p w:rsidR="003925E6" w:rsidRPr="00215C75" w:rsidRDefault="003925E6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15C75">
        <w:rPr>
          <w:rFonts w:ascii="標楷體" w:eastAsia="標楷體" w:hAnsi="標楷體" w:hint="eastAsia"/>
        </w:rPr>
        <w:t>5.1.教師法。（教育部108.06.05）</w:t>
      </w:r>
    </w:p>
    <w:p w:rsidR="003925E6" w:rsidRPr="00215C75" w:rsidRDefault="003925E6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15C75">
        <w:rPr>
          <w:rFonts w:ascii="標楷體" w:eastAsia="標楷體" w:hAnsi="標楷體" w:hint="eastAsia"/>
        </w:rPr>
        <w:t>5.2.教師申訴評議委員會組織及評議準則。</w:t>
      </w:r>
      <w:r w:rsidRPr="00215C75">
        <w:rPr>
          <w:rFonts w:ascii="標楷體" w:eastAsia="標楷體" w:hAnsi="標楷體" w:cs="Times New Roman" w:hint="eastAsia"/>
          <w:szCs w:val="24"/>
        </w:rPr>
        <w:t>（教育部109.06.28）</w:t>
      </w:r>
    </w:p>
    <w:p w:rsidR="003925E6" w:rsidRPr="00215C75" w:rsidRDefault="003925E6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15C75">
        <w:rPr>
          <w:rFonts w:ascii="標楷體" w:eastAsia="標楷體" w:hAnsi="標楷體" w:hint="eastAsia"/>
        </w:rPr>
        <w:t>5.3.佛光大學教師申訴評議委員會設置及評議辦法。</w:t>
      </w:r>
    </w:p>
    <w:p w:rsidR="003925E6" w:rsidRPr="00215C75" w:rsidRDefault="003925E6" w:rsidP="00627306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</w:p>
    <w:p w:rsidR="00A87208" w:rsidRPr="00215C75" w:rsidRDefault="00A87208">
      <w:bookmarkStart w:id="3" w:name="_GoBack"/>
      <w:bookmarkEnd w:id="3"/>
    </w:p>
    <w:sectPr w:rsidR="00A87208" w:rsidRPr="00215C75" w:rsidSect="00215C7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75657"/>
    <w:multiLevelType w:val="hybridMultilevel"/>
    <w:tmpl w:val="36C0C2EC"/>
    <w:lvl w:ilvl="0" w:tplc="3A9855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5E6"/>
    <w:rsid w:val="00215C75"/>
    <w:rsid w:val="003925E6"/>
    <w:rsid w:val="00A8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3925E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3925E6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3925E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3925E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3925E6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3925E6"/>
    <w:pPr>
      <w:ind w:leftChars="200" w:left="480"/>
    </w:pPr>
  </w:style>
  <w:style w:type="paragraph" w:styleId="Web">
    <w:name w:val="Normal (Web)"/>
    <w:basedOn w:val="a"/>
    <w:link w:val="Web0"/>
    <w:uiPriority w:val="99"/>
    <w:rsid w:val="003925E6"/>
    <w:pPr>
      <w:widowControl/>
      <w:suppressAutoHyphens/>
      <w:autoSpaceDN w:val="0"/>
      <w:spacing w:before="280" w:after="280"/>
      <w:textAlignment w:val="baseline"/>
    </w:pPr>
    <w:rPr>
      <w:rFonts w:ascii="新細明體, PMingLiU" w:eastAsia="新細明體, PMingLiU" w:hAnsi="新細明體, PMingLiU" w:cs="新細明體, PMingLiU"/>
      <w:kern w:val="3"/>
      <w:szCs w:val="24"/>
    </w:rPr>
  </w:style>
  <w:style w:type="character" w:customStyle="1" w:styleId="Web0">
    <w:name w:val="內文 (Web) 字元"/>
    <w:link w:val="Web"/>
    <w:uiPriority w:val="99"/>
    <w:rsid w:val="003925E6"/>
    <w:rPr>
      <w:rFonts w:ascii="新細明體, PMingLiU" w:eastAsia="新細明體, PMingLiU" w:hAnsi="新細明體, PMingLiU" w:cs="新細明體, PMingLiU"/>
      <w:kern w:val="3"/>
      <w:szCs w:val="24"/>
    </w:r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392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414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2024-04-02T06:57:00Z</dcterms:created>
  <dcterms:modified xsi:type="dcterms:W3CDTF">2025-03-13T07:59:00Z</dcterms:modified>
</cp:coreProperties>
</file>