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9A" w:rsidRDefault="00F1769A" w:rsidP="00F1769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5143"/>
        <w:gridCol w:w="1192"/>
        <w:gridCol w:w="1015"/>
        <w:gridCol w:w="1296"/>
      </w:tblGrid>
      <w:tr w:rsidR="00F1769A" w:rsidTr="00B56150">
        <w:trPr>
          <w:jc w:val="center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生住宿費收入與退費之管理及記錄"/>
        <w:tc>
          <w:tcPr>
            <w:tcW w:w="2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pStyle w:val="31"/>
            </w:pPr>
            <w:r>
              <w:fldChar w:fldCharType="begin"/>
            </w:r>
            <w:r>
              <w:instrText xml:space="preserve"> HYPERLINK "https://d.docs.live.net/eb2729548f9f1107/桌面/內控/會計室-1170-009學生住宿費收入與退費之管理及記錄.docx" \l "會計室目錄" </w:instrText>
            </w:r>
            <w:r>
              <w:fldChar w:fldCharType="separate"/>
            </w:r>
            <w:bookmarkStart w:id="2" w:name="_Toc192064918"/>
            <w:bookmarkStart w:id="3" w:name="_Toc99130275"/>
            <w:bookmarkStart w:id="4" w:name="_Toc92798263"/>
            <w:r>
              <w:rPr>
                <w:rStyle w:val="a3"/>
                <w:rFonts w:hint="eastAsia"/>
              </w:rPr>
              <w:t>1170-009學生住宿費收入與退費之管理及記錄</w:t>
            </w:r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5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bookmarkEnd w:id="0"/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69A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1769A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F1769A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釋妙</w:t>
            </w:r>
            <w:proofErr w:type="gramStart"/>
            <w:r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1.修訂原因：配合組織調整，總務處</w:t>
            </w:r>
            <w:proofErr w:type="gramStart"/>
            <w:r>
              <w:rPr>
                <w:rFonts w:ascii="標楷體" w:eastAsia="標楷體" w:hAnsi="標楷體" w:hint="eastAsia"/>
              </w:rPr>
              <w:t>出納組改為</w:t>
            </w:r>
            <w:proofErr w:type="gramEnd"/>
            <w:r>
              <w:rPr>
                <w:rFonts w:ascii="標楷體" w:eastAsia="標楷體" w:hAnsi="標楷體" w:hint="eastAsia"/>
              </w:rPr>
              <w:t>總務處出納。</w:t>
            </w:r>
          </w:p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（1）流程圖修改單位名稱變更。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（2）作業程序修改2.3.2.、2.3.3.、2.4.1.、2.6.2.。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（3）控制重點修改3.3.、3.4.。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</w:t>
            </w:r>
            <w:proofErr w:type="gramStart"/>
            <w:r>
              <w:rPr>
                <w:rFonts w:ascii="標楷體" w:eastAsia="標楷體" w:hAnsi="標楷體" w:hint="eastAsia"/>
              </w:rPr>
              <w:t>節能減碳政策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僅寄發</w:t>
            </w:r>
            <w:proofErr w:type="gramEnd"/>
            <w:r>
              <w:rPr>
                <w:rFonts w:ascii="標楷體" w:eastAsia="標楷體" w:hAnsi="標楷體" w:hint="eastAsia"/>
              </w:rPr>
              <w:t>新生、轉學生當學期繳費單，另新增有特殊情形之辦理方式。</w:t>
            </w:r>
          </w:p>
          <w:p w:rsidR="00F1769A" w:rsidRDefault="00F1769A" w:rsidP="00B56150">
            <w:pPr>
              <w:autoSpaceDE w:val="0"/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（1）流程圖修改會計室印製及寄發繳費單。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（2）作業程序修改2.2.2.，新增2.2.3.及2.3.5.，並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1.修訂原因：新開發學生住宿系統，流程調整。</w:t>
            </w:r>
          </w:p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（1）流程圖變更。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（2）作業程序修改2.2.2.。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69A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F1769A" w:rsidRDefault="00F1769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（2）作業程序修改2.3.3.。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劉叔欣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69A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1.修訂原因：住宿費收費標準由學生事務處訂定之。</w:t>
            </w:r>
          </w:p>
          <w:p w:rsidR="00F1769A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（1）作業程序修正2.1.及2.2.，刪除2.2.1.並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F1769A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（2）控制重點刪除3.1.並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李珮雯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1769A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Pr="005451EE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1.修訂原因：依內控會議委員建議修改。</w:t>
            </w:r>
          </w:p>
          <w:p w:rsidR="00F1769A" w:rsidRPr="005451EE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F1769A" w:rsidRPr="005451EE" w:rsidRDefault="00F1769A" w:rsidP="00B56150">
            <w:pPr>
              <w:spacing w:line="0" w:lineRule="atLeast"/>
              <w:ind w:left="840" w:hangingChars="350" w:hanging="8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（1）流程圖。</w:t>
            </w:r>
          </w:p>
          <w:p w:rsidR="00F1769A" w:rsidRPr="005451EE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（2）作業程序修改2.3.3.。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吳玉梅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/>
                <w:color w:val="FF0000"/>
              </w:rPr>
              <w:t>113.12.11</w:t>
            </w:r>
          </w:p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/>
                <w:color w:val="FF0000"/>
              </w:rPr>
              <w:t>113-2</w:t>
            </w:r>
          </w:p>
          <w:p w:rsidR="00F1769A" w:rsidRPr="005451EE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F1769A" w:rsidRDefault="00F1769A" w:rsidP="00F1769A">
      <w:pPr>
        <w:widowControl/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A3A2B" wp14:editId="23A68194">
                <wp:simplePos x="0" y="0"/>
                <wp:positionH relativeFrom="column">
                  <wp:posOffset>4018280</wp:posOffset>
                </wp:positionH>
                <wp:positionV relativeFrom="page">
                  <wp:posOffset>9560207</wp:posOffset>
                </wp:positionV>
                <wp:extent cx="2057400" cy="57150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69A" w:rsidRDefault="00F1769A" w:rsidP="00F176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3.12.11</w:t>
                            </w:r>
                          </w:p>
                          <w:p w:rsidR="00F1769A" w:rsidRDefault="00F1769A" w:rsidP="00F176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3A2B" id="_x0000_t202" coordsize="21600,21600" o:spt="202" path="m,l,21600r21600,l21600,xe">
                <v:stroke joinstyle="miter"/>
                <v:path gradientshapeok="t" o:connecttype="rect"/>
              </v:shapetype>
              <v:shape id="文字方塊 75" o:spid="_x0000_s1026" type="#_x0000_t202" style="position:absolute;left:0;text-align:left;margin-left:316.4pt;margin-top:752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" filled="f" stroked="f" strokeweight="1pt">
                <v:textbox>
                  <w:txbxContent>
                    <w:p w:rsidR="00F1769A" w:rsidRDefault="00F1769A" w:rsidP="00F176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3.12.11</w:t>
                      </w:r>
                    </w:p>
                    <w:p w:rsidR="00F1769A" w:rsidRDefault="00F1769A" w:rsidP="00F176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769A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F1769A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noProof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F1769A" w:rsidTr="00B56150">
        <w:trPr>
          <w:jc w:val="center"/>
        </w:trPr>
        <w:tc>
          <w:tcPr>
            <w:tcW w:w="221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1769A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Pr="004F19AB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F1769A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769A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F1769A" w:rsidRDefault="00F1769A" w:rsidP="00F1769A">
      <w:pPr>
        <w:pStyle w:val="a4"/>
        <w:tabs>
          <w:tab w:val="left" w:pos="480"/>
        </w:tabs>
        <w:ind w:leftChars="-59" w:left="-2" w:right="0" w:hangingChars="50" w:hanging="140"/>
        <w:rPr>
          <w:rFonts w:hAnsi="標楷體"/>
        </w:rPr>
      </w:pPr>
      <w:r>
        <w:rPr>
          <w:rFonts w:hAnsi="標楷體" w:hint="eastAsia"/>
        </w:rPr>
        <w:object w:dxaOrig="11190" w:dyaOrig="15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510pt;height:569.25pt" o:ole="">
            <v:imagedata r:id="rId9" o:title=""/>
          </v:shape>
          <o:OLEObject Type="Embed" ProgID="Visio.Drawing.11" ShapeID="_x0000_i1130" DrawAspect="Content" ObjectID="_1803372257" r:id="rId10"/>
        </w:object>
      </w:r>
    </w:p>
    <w:p w:rsidR="00F1769A" w:rsidRDefault="00F1769A" w:rsidP="00F1769A">
      <w:pPr>
        <w:pStyle w:val="a4"/>
        <w:tabs>
          <w:tab w:val="left" w:pos="480"/>
        </w:tabs>
        <w:ind w:leftChars="0" w:left="0" w:right="0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1606"/>
        <w:gridCol w:w="1400"/>
        <w:gridCol w:w="1270"/>
        <w:gridCol w:w="1010"/>
      </w:tblGrid>
      <w:tr w:rsidR="00F1769A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769A" w:rsidTr="00B56150">
        <w:trPr>
          <w:jc w:val="center"/>
        </w:trPr>
        <w:tc>
          <w:tcPr>
            <w:tcW w:w="229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1769A" w:rsidTr="00B56150">
        <w:trPr>
          <w:trHeight w:val="663"/>
          <w:jc w:val="center"/>
        </w:trPr>
        <w:tc>
          <w:tcPr>
            <w:tcW w:w="22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Pr="004F19AB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F1769A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2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769A" w:rsidRDefault="00F1769A" w:rsidP="00F1769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F1769A" w:rsidRDefault="00F1769A" w:rsidP="00F1769A">
      <w:pPr>
        <w:pStyle w:val="a4"/>
        <w:tabs>
          <w:tab w:val="clear" w:pos="960"/>
          <w:tab w:val="left" w:pos="5387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2.1.本校之學生住宿費收入，包括校內宿舍及校外林美</w:t>
      </w:r>
      <w:proofErr w:type="gramStart"/>
      <w:r>
        <w:rPr>
          <w:rFonts w:hAnsi="標楷體" w:hint="eastAsia"/>
          <w:sz w:val="24"/>
        </w:rPr>
        <w:t>寮</w:t>
      </w:r>
      <w:proofErr w:type="gramEnd"/>
      <w:r>
        <w:rPr>
          <w:rFonts w:hAnsi="標楷體" w:hint="eastAsia"/>
          <w:sz w:val="24"/>
        </w:rPr>
        <w:t>、蘭苑宿舍。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2.2.住宿繳費單之寄發：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2.2.1.學</w:t>
      </w:r>
      <w:proofErr w:type="gramStart"/>
      <w:r>
        <w:rPr>
          <w:rFonts w:hAnsi="標楷體" w:hint="eastAsia"/>
          <w:sz w:val="24"/>
        </w:rPr>
        <w:t>務</w:t>
      </w:r>
      <w:proofErr w:type="gramEnd"/>
      <w:r>
        <w:rPr>
          <w:rFonts w:hAnsi="標楷體" w:hint="eastAsia"/>
          <w:sz w:val="24"/>
        </w:rPr>
        <w:t>處與佛教學院分別將住宿名單及住宿房型資料，經</w:t>
      </w:r>
      <w:proofErr w:type="gramStart"/>
      <w:r>
        <w:rPr>
          <w:rFonts w:hAnsi="標楷體" w:hint="eastAsia"/>
          <w:sz w:val="24"/>
        </w:rPr>
        <w:t>圖資處轉</w:t>
      </w:r>
      <w:proofErr w:type="gramEnd"/>
      <w:r>
        <w:rPr>
          <w:rFonts w:hAnsi="標楷體" w:hint="eastAsia"/>
          <w:sz w:val="24"/>
        </w:rPr>
        <w:t>檔，匯入學生住宿系統，會計室則依</w:t>
      </w:r>
      <w:proofErr w:type="gramStart"/>
      <w:r>
        <w:rPr>
          <w:rFonts w:hAnsi="標楷體" w:hint="eastAsia"/>
          <w:sz w:val="24"/>
        </w:rPr>
        <w:t>圖資處轉</w:t>
      </w:r>
      <w:proofErr w:type="gramEnd"/>
      <w:r>
        <w:rPr>
          <w:rFonts w:hAnsi="標楷體" w:hint="eastAsia"/>
          <w:sz w:val="24"/>
        </w:rPr>
        <w:t>檔資料匯入銀行系統，產生「住宿費繳費單」，印製新生、轉學生當學期住宿費繳費單並寄發。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2.2.2.公告舊生下載學雜費繳費單時程。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2.3.繳費：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2.3.1.銀行繳費：學生於指定之繳款期限前，</w:t>
      </w:r>
      <w:proofErr w:type="gramStart"/>
      <w:r>
        <w:rPr>
          <w:rFonts w:hAnsi="標楷體" w:hint="eastAsia"/>
          <w:sz w:val="24"/>
        </w:rPr>
        <w:t>逕</w:t>
      </w:r>
      <w:proofErr w:type="gramEnd"/>
      <w:r>
        <w:rPr>
          <w:rFonts w:hAnsi="標楷體" w:hint="eastAsia"/>
          <w:sz w:val="24"/>
        </w:rPr>
        <w:t>至指定銀行之各地分行繳納完成繳費手續。會計室將銀行繳費資料，匯入本校學雜費資料處理系統。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2.3.2.現金繳費：學生於本校出納繳款，出納須將其資料輸入本校學雜費資料處理系統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2.3.3.</w:t>
      </w:r>
      <w:r w:rsidRPr="004F19AB">
        <w:rPr>
          <w:rFonts w:hAnsi="標楷體" w:hint="eastAsia"/>
          <w:sz w:val="24"/>
          <w:szCs w:val="24"/>
        </w:rPr>
        <w:t>就學貸款繳費：已申請</w:t>
      </w:r>
      <w:r w:rsidRPr="004F19AB">
        <w:rPr>
          <w:rFonts w:hAnsi="標楷體" w:hint="eastAsia"/>
          <w:color w:val="FF0000"/>
          <w:sz w:val="24"/>
          <w:szCs w:val="24"/>
        </w:rPr>
        <w:t>就</w:t>
      </w:r>
      <w:r w:rsidRPr="004F19AB">
        <w:rPr>
          <w:rFonts w:hAnsi="標楷體" w:hint="eastAsia"/>
          <w:sz w:val="24"/>
          <w:szCs w:val="24"/>
        </w:rPr>
        <w:t>學貸款之學生，於規定期限內持</w:t>
      </w:r>
      <w:proofErr w:type="gramStart"/>
      <w:r w:rsidRPr="004F19AB">
        <w:rPr>
          <w:rFonts w:hAnsi="標楷體" w:hint="eastAsia"/>
          <w:color w:val="FF0000"/>
          <w:sz w:val="24"/>
          <w:szCs w:val="24"/>
        </w:rPr>
        <w:t>臺</w:t>
      </w:r>
      <w:proofErr w:type="gramEnd"/>
      <w:r w:rsidRPr="004F19AB">
        <w:rPr>
          <w:rFonts w:hAnsi="標楷體" w:hint="eastAsia"/>
          <w:sz w:val="24"/>
          <w:szCs w:val="24"/>
        </w:rPr>
        <w:t>銀核准助學貸款之證明文件至學生事務處</w:t>
      </w:r>
      <w:r w:rsidRPr="004F19AB">
        <w:rPr>
          <w:rFonts w:ascii="Times New Roman" w:hint="eastAsia"/>
          <w:color w:val="FF0000"/>
          <w:sz w:val="24"/>
          <w:szCs w:val="24"/>
        </w:rPr>
        <w:t>生活輔導組</w:t>
      </w:r>
      <w:r w:rsidRPr="004F19AB">
        <w:rPr>
          <w:rFonts w:hAnsi="標楷體" w:hint="eastAsia"/>
          <w:sz w:val="24"/>
          <w:szCs w:val="24"/>
        </w:rPr>
        <w:t>辦理手續，若有就學貸款不足者，須向出納繳交差額。學生事務處</w:t>
      </w:r>
      <w:r w:rsidRPr="004F19AB">
        <w:rPr>
          <w:rFonts w:hAnsi="標楷體" w:hint="eastAsia"/>
          <w:color w:val="FF0000"/>
          <w:sz w:val="24"/>
          <w:szCs w:val="24"/>
        </w:rPr>
        <w:t>生活輔導組</w:t>
      </w:r>
      <w:r w:rsidRPr="004F19AB">
        <w:rPr>
          <w:rFonts w:hAnsi="標楷體" w:hint="eastAsia"/>
          <w:sz w:val="24"/>
          <w:szCs w:val="24"/>
        </w:rPr>
        <w:t>須將就學貸款資料，</w:t>
      </w:r>
      <w:r w:rsidRPr="004F19AB">
        <w:rPr>
          <w:rFonts w:hAnsi="標楷體" w:hint="eastAsia"/>
          <w:color w:val="FF0000"/>
          <w:sz w:val="24"/>
          <w:szCs w:val="24"/>
        </w:rPr>
        <w:t>先行上傳教育部平台，經教育部查核後，符合申請資格之學生資料，再</w:t>
      </w:r>
      <w:r w:rsidRPr="004F19AB">
        <w:rPr>
          <w:rFonts w:hAnsi="標楷體" w:hint="eastAsia"/>
          <w:sz w:val="24"/>
          <w:szCs w:val="24"/>
        </w:rPr>
        <w:t>匯入本校學雜費資料處理系統。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2.3.4.有特殊情形者，依核定後簽呈辦理。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2.4.編收款清單及登帳：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2.4.1出納依每日收款收據（現金）、銀行匯入紀錄（銀行）</w:t>
      </w:r>
      <w:proofErr w:type="gramStart"/>
      <w:r>
        <w:rPr>
          <w:rFonts w:hAnsi="標楷體" w:hint="eastAsia"/>
          <w:sz w:val="24"/>
        </w:rPr>
        <w:t>併</w:t>
      </w:r>
      <w:proofErr w:type="gramEnd"/>
      <w:r>
        <w:rPr>
          <w:rFonts w:hAnsi="標楷體" w:hint="eastAsia"/>
          <w:sz w:val="24"/>
        </w:rPr>
        <w:t>同</w:t>
      </w:r>
      <w:proofErr w:type="gramStart"/>
      <w:r>
        <w:rPr>
          <w:rFonts w:hAnsi="標楷體" w:hint="eastAsia"/>
          <w:sz w:val="24"/>
        </w:rPr>
        <w:t>黏</w:t>
      </w:r>
      <w:proofErr w:type="gramEnd"/>
      <w:r>
        <w:rPr>
          <w:rFonts w:hAnsi="標楷體" w:hint="eastAsia"/>
          <w:sz w:val="24"/>
        </w:rPr>
        <w:t>存單，送交會計室。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2.4.2會計室核對收款收據（現金）與本校學雜費資料處理系統，以及核對銀行匯入紀錄（銀行）與銀行系統的住宿收入統計表，</w:t>
      </w:r>
      <w:proofErr w:type="gramStart"/>
      <w:r>
        <w:rPr>
          <w:rFonts w:hAnsi="標楷體" w:hint="eastAsia"/>
          <w:sz w:val="24"/>
        </w:rPr>
        <w:t>無誤後帳列</w:t>
      </w:r>
      <w:proofErr w:type="gramEnd"/>
      <w:r>
        <w:rPr>
          <w:rFonts w:hAnsi="標楷體" w:hint="eastAsia"/>
          <w:sz w:val="24"/>
        </w:rPr>
        <w:t>學生住宿費收入。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2.4.3就學貸款待銀行撥付後，承認學生住宿費收入。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2.5.差異追查與催繳：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2.5.1.會計室依據本校學雜費資料處理系統，產生住宿費應收清冊</w:t>
      </w:r>
      <w:proofErr w:type="gramStart"/>
      <w:r>
        <w:rPr>
          <w:rFonts w:hAnsi="標楷體" w:hint="eastAsia"/>
          <w:sz w:val="24"/>
        </w:rPr>
        <w:t>據以催繳</w:t>
      </w:r>
      <w:proofErr w:type="gramEnd"/>
      <w:r>
        <w:rPr>
          <w:rFonts w:hAnsi="標楷體" w:hint="eastAsia"/>
          <w:sz w:val="24"/>
        </w:rPr>
        <w:t>，並追查發生差異之原因。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2.5.2.住宿費應收清冊送交學</w:t>
      </w:r>
      <w:proofErr w:type="gramStart"/>
      <w:r>
        <w:rPr>
          <w:rFonts w:hAnsi="標楷體" w:hint="eastAsia"/>
          <w:sz w:val="24"/>
        </w:rPr>
        <w:t>務</w:t>
      </w:r>
      <w:proofErr w:type="gramEnd"/>
      <w:r>
        <w:rPr>
          <w:rFonts w:hAnsi="標楷體" w:hint="eastAsia"/>
          <w:sz w:val="24"/>
        </w:rPr>
        <w:t>處及佛教學院，由其通知學生補繳。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2.6.退費：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2.6.1.學</w:t>
      </w:r>
      <w:proofErr w:type="gramStart"/>
      <w:r>
        <w:rPr>
          <w:rFonts w:hAnsi="標楷體" w:hint="eastAsia"/>
          <w:sz w:val="24"/>
        </w:rPr>
        <w:t>務</w:t>
      </w:r>
      <w:proofErr w:type="gramEnd"/>
      <w:r>
        <w:rPr>
          <w:rFonts w:hAnsi="標楷體" w:hint="eastAsia"/>
          <w:sz w:val="24"/>
        </w:rPr>
        <w:t>處及佛教學院計算</w:t>
      </w:r>
      <w:proofErr w:type="gramStart"/>
      <w:r>
        <w:rPr>
          <w:rFonts w:hAnsi="標楷體" w:hint="eastAsia"/>
          <w:sz w:val="24"/>
        </w:rPr>
        <w:t>退宿者</w:t>
      </w:r>
      <w:proofErr w:type="gramEnd"/>
      <w:r>
        <w:rPr>
          <w:rFonts w:hAnsi="標楷體" w:hint="eastAsia"/>
          <w:sz w:val="24"/>
        </w:rPr>
        <w:t>的應退金額，並</w:t>
      </w:r>
      <w:proofErr w:type="gramStart"/>
      <w:r>
        <w:rPr>
          <w:rFonts w:hAnsi="標楷體" w:hint="eastAsia"/>
          <w:sz w:val="24"/>
        </w:rPr>
        <w:t>併</w:t>
      </w:r>
      <w:proofErr w:type="gramEnd"/>
      <w:r>
        <w:rPr>
          <w:rFonts w:hAnsi="標楷體" w:hint="eastAsia"/>
          <w:sz w:val="24"/>
        </w:rPr>
        <w:t>同</w:t>
      </w:r>
      <w:proofErr w:type="gramStart"/>
      <w:r>
        <w:rPr>
          <w:rFonts w:hAnsi="標楷體" w:hint="eastAsia"/>
          <w:sz w:val="24"/>
        </w:rPr>
        <w:t>黏</w:t>
      </w:r>
      <w:proofErr w:type="gramEnd"/>
      <w:r>
        <w:rPr>
          <w:rFonts w:hAnsi="標楷體" w:hint="eastAsia"/>
          <w:sz w:val="24"/>
        </w:rPr>
        <w:t>存單、繳費收據送交會計室，會計室查詢本校學雜費資料處理系統確認是否有無繳費。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2.6.2.會計室審核憑證並製作傳票，核准後送出納付款。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</w:p>
    <w:tbl>
      <w:tblPr>
        <w:tblpPr w:leftFromText="180" w:rightFromText="180" w:vertAnchor="text" w:horzAnchor="margin" w:tblpY="34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606"/>
        <w:gridCol w:w="1400"/>
        <w:gridCol w:w="1270"/>
        <w:gridCol w:w="1012"/>
      </w:tblGrid>
      <w:tr w:rsidR="00F1769A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769A" w:rsidTr="00B56150">
        <w:tc>
          <w:tcPr>
            <w:tcW w:w="229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1769A" w:rsidTr="00B56150">
        <w:trPr>
          <w:trHeight w:val="663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69A" w:rsidRPr="004F19AB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F19A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F1769A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F1769A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3" w:anchor="會計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4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769A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3.1.所印製住宿費繳費單，是否與住宿費收費標準相同。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3.2.出納是否將每日收款資料（現金），匯入本校學雜費資料處理系統。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3.3.出納的銀行匯入紀錄（銀行）與會計室的銀行系統會計報表，每日金額是否一致。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3.4.學</w:t>
      </w:r>
      <w:proofErr w:type="gramStart"/>
      <w:r>
        <w:rPr>
          <w:rFonts w:hAnsi="標楷體" w:hint="eastAsia"/>
          <w:sz w:val="24"/>
        </w:rPr>
        <w:t>務</w:t>
      </w:r>
      <w:proofErr w:type="gramEnd"/>
      <w:r>
        <w:rPr>
          <w:rFonts w:hAnsi="標楷體" w:hint="eastAsia"/>
          <w:sz w:val="24"/>
        </w:rPr>
        <w:t>處是否將住宿就學貸款資料，匯入本校學雜費資料處理系統。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3.5.未繳納費學生，會計室是否通知系所協助催收及清冊列管。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3.6.</w:t>
      </w:r>
      <w:proofErr w:type="gramStart"/>
      <w:r>
        <w:rPr>
          <w:rFonts w:hAnsi="標楷體" w:hint="eastAsia"/>
          <w:sz w:val="24"/>
        </w:rPr>
        <w:t>久懸帳上</w:t>
      </w:r>
      <w:proofErr w:type="gramEnd"/>
      <w:r>
        <w:rPr>
          <w:rFonts w:hAnsi="標楷體" w:hint="eastAsia"/>
          <w:sz w:val="24"/>
        </w:rPr>
        <w:t>之催收款，是否積極清理。</w:t>
      </w:r>
    </w:p>
    <w:p w:rsidR="00F1769A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4.1.住宿費繳費單。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4.2.收入統計表。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4.3.住宿費銷帳繳費清冊。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4.4.住宿學生名單。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4.5.應收住宿費清冊。</w:t>
      </w:r>
    </w:p>
    <w:p w:rsidR="00F1769A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F1769A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5.1.住宿收費標準。</w:t>
      </w:r>
    </w:p>
    <w:p w:rsidR="00A74905" w:rsidRPr="00F1769A" w:rsidRDefault="00A74905" w:rsidP="00F1769A"/>
    <w:sectPr w:rsidR="00A74905" w:rsidRPr="00F1769A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69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3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2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1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5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2025-03-13T03:49:00Z</dcterms:created>
  <dcterms:modified xsi:type="dcterms:W3CDTF">2025-03-13T03:49:00Z</dcterms:modified>
</cp:coreProperties>
</file>