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15A" w:rsidRPr="00654EFB" w:rsidRDefault="0088015A" w:rsidP="0088015A">
      <w:pPr>
        <w:ind w:leftChars="100" w:left="960" w:hangingChars="200" w:hanging="720"/>
        <w:jc w:val="center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5"/>
        <w:gridCol w:w="4859"/>
        <w:gridCol w:w="1180"/>
        <w:gridCol w:w="988"/>
        <w:gridCol w:w="1296"/>
      </w:tblGrid>
      <w:tr w:rsidR="0088015A" w:rsidRPr="00654EFB" w:rsidTr="00B56150">
        <w:trPr>
          <w:jc w:val="center"/>
        </w:trPr>
        <w:tc>
          <w:tcPr>
            <w:tcW w:w="66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5A" w:rsidRPr="00654EFB" w:rsidRDefault="0088015A" w:rsidP="00B56150">
            <w:pPr>
              <w:pStyle w:val="31"/>
              <w:rPr>
                <w:b w:val="0"/>
              </w:rPr>
            </w:pPr>
            <w:bookmarkStart w:id="1" w:name="圖書資料點收及上架"/>
            <w:bookmarkStart w:id="2" w:name="_Toc161926588"/>
            <w:bookmarkStart w:id="3" w:name="_Toc192064878"/>
            <w:r w:rsidRPr="00CB6382">
              <w:rPr>
                <w:rStyle w:val="a3"/>
                <w:rFonts w:hint="eastAsia"/>
              </w:rPr>
              <w:t>1180-</w:t>
            </w:r>
            <w:r w:rsidRPr="00CB6382">
              <w:rPr>
                <w:rStyle w:val="a3"/>
              </w:rPr>
              <w:t>0</w:t>
            </w:r>
            <w:r w:rsidRPr="00CB6382">
              <w:rPr>
                <w:rStyle w:val="a3"/>
                <w:rFonts w:hint="eastAsia"/>
              </w:rPr>
              <w:t>22圖書資料點收、上架</w:t>
            </w:r>
            <w:bookmarkEnd w:id="1"/>
            <w:bookmarkEnd w:id="2"/>
            <w:r w:rsidRPr="00583C9A">
              <w:rPr>
                <w:rStyle w:val="a3"/>
                <w:rFonts w:hint="eastAsia"/>
                <w:color w:val="FF0000"/>
              </w:rPr>
              <w:t>及盤點</w:t>
            </w:r>
            <w:bookmarkEnd w:id="3"/>
          </w:p>
        </w:tc>
        <w:tc>
          <w:tcPr>
            <w:tcW w:w="6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bookmarkEnd w:id="0"/>
      <w:tr w:rsidR="0088015A" w:rsidRPr="00654EFB" w:rsidTr="00B56150">
        <w:trPr>
          <w:jc w:val="center"/>
        </w:trPr>
        <w:tc>
          <w:tcPr>
            <w:tcW w:w="6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8015A" w:rsidRPr="00654EFB" w:rsidTr="00B56150">
        <w:trPr>
          <w:jc w:val="center"/>
        </w:trPr>
        <w:tc>
          <w:tcPr>
            <w:tcW w:w="6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8015A" w:rsidRPr="00654EFB" w:rsidRDefault="0088015A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新訂</w:t>
            </w:r>
          </w:p>
          <w:p w:rsidR="0088015A" w:rsidRPr="00654EFB" w:rsidRDefault="0088015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</w:t>
            </w:r>
            <w:r w:rsidRPr="00654EFB">
              <w:rPr>
                <w:rFonts w:ascii="標楷體" w:eastAsia="標楷體" w:hAnsi="標楷體"/>
              </w:rPr>
              <w:t>9</w:t>
            </w:r>
            <w:r w:rsidRPr="00654EF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黃贊維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111.12.28</w:t>
            </w:r>
          </w:p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111-3</w:t>
            </w:r>
          </w:p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88015A" w:rsidRPr="00654EFB" w:rsidTr="00B56150">
        <w:trPr>
          <w:jc w:val="center"/>
        </w:trPr>
        <w:tc>
          <w:tcPr>
            <w:tcW w:w="6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2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15A" w:rsidRPr="00654EFB" w:rsidRDefault="0088015A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</w:p>
          <w:p w:rsidR="0088015A" w:rsidRPr="00654EFB" w:rsidRDefault="0088015A" w:rsidP="0088015A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修訂原因：因應111學年度內部稽核委員建議。</w:t>
            </w:r>
          </w:p>
          <w:p w:rsidR="0088015A" w:rsidRPr="00654EFB" w:rsidRDefault="0088015A" w:rsidP="0088015A">
            <w:pPr>
              <w:pStyle w:val="a5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修正處：新增作業程序2.6、2.7、新增控制重點3</w:t>
            </w:r>
            <w:r w:rsidRPr="00654EFB">
              <w:rPr>
                <w:rFonts w:ascii="標楷體" w:eastAsia="標楷體" w:hAnsi="標楷體" w:cs="Times New Roman"/>
              </w:rPr>
              <w:t>.3</w:t>
            </w:r>
            <w:r w:rsidRPr="00654EFB">
              <w:rPr>
                <w:rFonts w:ascii="標楷體" w:eastAsia="標楷體" w:hAnsi="標楷體" w:cs="Times New Roman" w:hint="eastAsia"/>
              </w:rPr>
              <w:t>、3.4、依據及相關文件5.2</w:t>
            </w:r>
          </w:p>
          <w:p w:rsidR="0088015A" w:rsidRPr="00654EFB" w:rsidRDefault="0088015A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112.</w:t>
            </w:r>
            <w:r w:rsidRPr="00654EFB">
              <w:rPr>
                <w:rFonts w:ascii="標楷體" w:eastAsia="標楷體" w:hAnsi="標楷體" w:cs="Times New Roman"/>
              </w:rPr>
              <w:t>9</w:t>
            </w:r>
            <w:r w:rsidRPr="00654EFB">
              <w:rPr>
                <w:rFonts w:ascii="標楷體" w:eastAsia="標楷體" w:hAnsi="標楷體" w:cs="Times New Roman" w:hint="eastAsia"/>
              </w:rPr>
              <w:t>月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cs="Times New Roman" w:hint="eastAsia"/>
              </w:rPr>
              <w:t>黃贊維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113.1.3</w:t>
            </w:r>
            <w:r w:rsidRPr="00654EFB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112-2</w:t>
            </w:r>
          </w:p>
          <w:p w:rsidR="0088015A" w:rsidRPr="00654EFB" w:rsidRDefault="0088015A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88015A" w:rsidRPr="00654EFB" w:rsidTr="00B56150">
        <w:trPr>
          <w:jc w:val="center"/>
        </w:trPr>
        <w:tc>
          <w:tcPr>
            <w:tcW w:w="66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5A" w:rsidRPr="004F2462" w:rsidRDefault="008801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</w:rPr>
              <w:t>3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15A" w:rsidRPr="004F2462" w:rsidRDefault="0088015A" w:rsidP="0088015A">
            <w:pPr>
              <w:pStyle w:val="a5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修訂原因：依照現有人力配置數為考量，適時調整條文，符合實際可執行之內容。</w:t>
            </w:r>
          </w:p>
          <w:p w:rsidR="0088015A" w:rsidRPr="004F2462" w:rsidRDefault="0088015A" w:rsidP="0088015A">
            <w:pPr>
              <w:pStyle w:val="a5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修正處：</w:t>
            </w:r>
          </w:p>
          <w:p w:rsidR="0088015A" w:rsidRPr="004F2462" w:rsidRDefault="0088015A" w:rsidP="0088015A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修改內控名稱。</w:t>
            </w:r>
          </w:p>
          <w:p w:rsidR="0088015A" w:rsidRPr="004F2462" w:rsidRDefault="0088015A" w:rsidP="0088015A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修改流程圖。</w:t>
            </w:r>
          </w:p>
          <w:p w:rsidR="0088015A" w:rsidRPr="004F2462" w:rsidRDefault="0088015A" w:rsidP="0088015A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修改作業程序2.1、2.2、2.3、2.4.1、2.4.2、2.6.1、2.6.2、2.7。</w:t>
            </w:r>
          </w:p>
          <w:p w:rsidR="0088015A" w:rsidRPr="004F2462" w:rsidRDefault="0088015A" w:rsidP="0088015A">
            <w:pPr>
              <w:pStyle w:val="a5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修改控制重點3</w:t>
            </w:r>
            <w:r w:rsidRPr="004F2462">
              <w:rPr>
                <w:rFonts w:ascii="標楷體" w:eastAsia="標楷體" w:hAnsi="標楷體"/>
                <w:color w:val="FF0000"/>
              </w:rPr>
              <w:t>.2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5A" w:rsidRPr="004F2462" w:rsidRDefault="008801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hint="eastAsia"/>
                <w:color w:val="FF0000"/>
              </w:rPr>
              <w:t>1</w:t>
            </w:r>
            <w:r w:rsidRPr="004F2462">
              <w:rPr>
                <w:rFonts w:ascii="標楷體" w:eastAsia="標楷體" w:hAnsi="標楷體"/>
                <w:color w:val="FF0000"/>
              </w:rPr>
              <w:t>13.9</w:t>
            </w:r>
            <w:r w:rsidRPr="004F2462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5A" w:rsidRPr="004F2462" w:rsidRDefault="008801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proofErr w:type="gramStart"/>
            <w:r w:rsidRPr="004F2462">
              <w:rPr>
                <w:rFonts w:ascii="標楷體" w:eastAsia="標楷體" w:hAnsi="標楷體" w:hint="eastAsia"/>
                <w:color w:val="FF0000"/>
              </w:rPr>
              <w:t>沈高溢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015A" w:rsidRPr="004F2462" w:rsidRDefault="008801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/>
                <w:color w:val="FF0000"/>
              </w:rPr>
              <w:t>113.12.11</w:t>
            </w:r>
          </w:p>
          <w:p w:rsidR="0088015A" w:rsidRPr="004F2462" w:rsidRDefault="008801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/>
                <w:color w:val="FF0000"/>
              </w:rPr>
              <w:t>113-2</w:t>
            </w:r>
          </w:p>
          <w:p w:rsidR="0088015A" w:rsidRPr="004F2462" w:rsidRDefault="0088015A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F2462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88015A" w:rsidRPr="00654EFB" w:rsidRDefault="0088015A" w:rsidP="0088015A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4984B" wp14:editId="7F7322E0">
                <wp:simplePos x="0" y="0"/>
                <wp:positionH relativeFrom="column">
                  <wp:posOffset>4699635</wp:posOffset>
                </wp:positionH>
                <wp:positionV relativeFrom="paragraph">
                  <wp:posOffset>5080</wp:posOffset>
                </wp:positionV>
                <wp:extent cx="1524000" cy="342900"/>
                <wp:effectExtent l="0" t="0" r="0" b="0"/>
                <wp:wrapNone/>
                <wp:docPr id="505" name="文字方塊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015A" w:rsidRPr="006D7D73" w:rsidRDefault="0088015A" w:rsidP="0088015A">
                            <w:pPr>
                              <w:autoSpaceDE w:val="0"/>
                              <w:autoSpaceDN w:val="0"/>
                              <w:jc w:val="right"/>
                              <w:textAlignment w:val="baseline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圖書暨資訊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圖書暨資訊處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88015A" w:rsidRDefault="0088015A" w:rsidP="008801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A4984B" id="_x0000_t202" coordsize="21600,21600" o:spt="202" path="m,l,21600r21600,l21600,xe">
                <v:stroke joinstyle="miter"/>
                <v:path gradientshapeok="t" o:connecttype="rect"/>
              </v:shapetype>
              <v:shape id="文字方塊 505" o:spid="_x0000_s1026" type="#_x0000_t202" style="position:absolute;left:0;text-align:left;margin-left:370.05pt;margin-top:.4pt;width:120pt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" filled="f" stroked="f" strokeweight=".5pt">
                <v:textbox>
                  <w:txbxContent>
                    <w:p w:rsidR="0088015A" w:rsidRPr="006D7D73" w:rsidRDefault="0088015A" w:rsidP="0088015A">
                      <w:pPr>
                        <w:autoSpaceDE w:val="0"/>
                        <w:autoSpaceDN w:val="0"/>
                        <w:jc w:val="right"/>
                        <w:textAlignment w:val="baseline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圖書暨資訊處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圖書暨資訊處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88015A" w:rsidRDefault="0088015A" w:rsidP="0088015A"/>
                  </w:txbxContent>
                </v:textbox>
              </v:shape>
            </w:pict>
          </mc:Fallback>
        </mc:AlternateContent>
      </w:r>
    </w:p>
    <w:p w:rsidR="0088015A" w:rsidRPr="00654EFB" w:rsidRDefault="0088015A" w:rsidP="0088015A">
      <w:pPr>
        <w:widowControl/>
        <w:rPr>
          <w:rFonts w:ascii="標楷體" w:eastAsia="標楷體" w:hAnsi="標楷體"/>
        </w:rPr>
      </w:pPr>
      <w:r w:rsidRPr="00654E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DDCF7" wp14:editId="51E2EEBC">
                <wp:simplePos x="0" y="0"/>
                <wp:positionH relativeFrom="column">
                  <wp:posOffset>4162778</wp:posOffset>
                </wp:positionH>
                <wp:positionV relativeFrom="paragraph">
                  <wp:posOffset>2863780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15A" w:rsidRPr="00861C11" w:rsidRDefault="0088015A" w:rsidP="0088015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61C1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12.11</w:t>
                            </w:r>
                          </w:p>
                          <w:p w:rsidR="0088015A" w:rsidRPr="00861C11" w:rsidRDefault="0088015A" w:rsidP="0088015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61C1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DDCF7" id="文字方塊 8" o:spid="_x0000_s1027" type="#_x0000_t202" style="position:absolute;margin-left:327.8pt;margin-top:225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" filled="f" stroked="f">
                <v:textbox>
                  <w:txbxContent>
                    <w:p w:rsidR="0088015A" w:rsidRPr="00861C11" w:rsidRDefault="0088015A" w:rsidP="0088015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61C1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12.11</w:t>
                      </w:r>
                    </w:p>
                    <w:p w:rsidR="0088015A" w:rsidRPr="00861C11" w:rsidRDefault="0088015A" w:rsidP="0088015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61C1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7"/>
        <w:gridCol w:w="1116"/>
        <w:gridCol w:w="968"/>
      </w:tblGrid>
      <w:tr w:rsidR="0088015A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8015A" w:rsidRPr="00654EFB" w:rsidTr="00B56150">
        <w:trPr>
          <w:jc w:val="center"/>
        </w:trPr>
        <w:tc>
          <w:tcPr>
            <w:tcW w:w="231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8015A" w:rsidRPr="00654EFB" w:rsidTr="00B56150">
        <w:trPr>
          <w:trHeight w:val="663"/>
          <w:jc w:val="center"/>
        </w:trPr>
        <w:tc>
          <w:tcPr>
            <w:tcW w:w="231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圖書資料點收</w:t>
            </w:r>
            <w:r w:rsidRPr="008C588A">
              <w:rPr>
                <w:rFonts w:ascii="標楷體" w:eastAsia="標楷體" w:hAnsi="標楷體" w:hint="eastAsia"/>
                <w:b/>
                <w:color w:val="FF0000"/>
              </w:rPr>
              <w:t>、</w:t>
            </w:r>
            <w:r w:rsidRPr="008C588A">
              <w:rPr>
                <w:rFonts w:ascii="標楷體" w:eastAsia="標楷體" w:hAnsi="標楷體" w:hint="eastAsia"/>
                <w:b/>
              </w:rPr>
              <w:t>上架</w:t>
            </w:r>
            <w:r w:rsidRPr="008C588A">
              <w:rPr>
                <w:rFonts w:ascii="標楷體" w:eastAsia="標楷體" w:hAnsi="標楷體" w:hint="eastAsia"/>
                <w:b/>
                <w:color w:val="FF0000"/>
              </w:rPr>
              <w:t>及盤點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</w:t>
            </w:r>
            <w:r w:rsidRPr="00654EFB">
              <w:rPr>
                <w:rFonts w:ascii="標楷體" w:eastAsia="標楷體" w:hAnsi="標楷體"/>
                <w:sz w:val="20"/>
              </w:rPr>
              <w:t>0</w:t>
            </w:r>
            <w:r w:rsidRPr="00654EFB">
              <w:rPr>
                <w:rFonts w:ascii="標楷體" w:eastAsia="標楷體" w:hAnsi="標楷體" w:hint="eastAsia"/>
                <w:sz w:val="20"/>
              </w:rPr>
              <w:t>22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8015A" w:rsidRPr="0024219E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03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88015A" w:rsidRPr="00654EFB" w:rsidRDefault="0088015A" w:rsidP="00B56150">
            <w:pPr>
              <w:jc w:val="center"/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第1頁/</w:t>
            </w:r>
          </w:p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8015A" w:rsidRPr="00654EFB" w:rsidRDefault="0088015A" w:rsidP="0088015A">
      <w:pPr>
        <w:jc w:val="right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D77A5" wp14:editId="7613A425">
                <wp:simplePos x="0" y="0"/>
                <wp:positionH relativeFrom="column">
                  <wp:posOffset>4667250</wp:posOffset>
                </wp:positionH>
                <wp:positionV relativeFrom="paragraph">
                  <wp:posOffset>8890</wp:posOffset>
                </wp:positionV>
                <wp:extent cx="1524000" cy="342900"/>
                <wp:effectExtent l="0" t="0" r="0" b="0"/>
                <wp:wrapNone/>
                <wp:docPr id="506" name="文字方塊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015A" w:rsidRPr="006D7D73" w:rsidRDefault="0088015A" w:rsidP="0088015A">
                            <w:pPr>
                              <w:autoSpaceDE w:val="0"/>
                              <w:autoSpaceDN w:val="0"/>
                              <w:jc w:val="right"/>
                              <w:textAlignment w:val="baseline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圖書暨資訊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圖書暨資訊處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88015A" w:rsidRDefault="0088015A" w:rsidP="008801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D77A5" id="文字方塊 506" o:spid="_x0000_s1028" type="#_x0000_t202" style="position:absolute;left:0;text-align:left;margin-left:367.5pt;margin-top:.7pt;width:12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" filled="f" stroked="f" strokeweight=".5pt">
                <v:textbox>
                  <w:txbxContent>
                    <w:p w:rsidR="0088015A" w:rsidRPr="006D7D73" w:rsidRDefault="0088015A" w:rsidP="0088015A">
                      <w:pPr>
                        <w:autoSpaceDE w:val="0"/>
                        <w:autoSpaceDN w:val="0"/>
                        <w:jc w:val="right"/>
                        <w:textAlignment w:val="baseline"/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回</w:t>
                      </w:r>
                      <w:hyperlink w:anchor="圖書暨資訊處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圖書暨資訊處</w:t>
                        </w:r>
                      </w:hyperlink>
                      <w:r w:rsidRPr="006D7D7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、</w:t>
                      </w:r>
                      <w:hyperlink w:anchor="目錄" w:history="1">
                        <w:r w:rsidRPr="006D7D73">
                          <w:rPr>
                            <w:rStyle w:val="a3"/>
                            <w:rFonts w:ascii="標楷體" w:eastAsia="標楷體" w:hAnsi="標楷體" w:hint="eastAsia"/>
                            <w:sz w:val="16"/>
                            <w:szCs w:val="16"/>
                          </w:rPr>
                          <w:t>目錄</w:t>
                        </w:r>
                      </w:hyperlink>
                    </w:p>
                    <w:p w:rsidR="0088015A" w:rsidRDefault="0088015A" w:rsidP="0088015A"/>
                  </w:txbxContent>
                </v:textbox>
              </v:shape>
            </w:pict>
          </mc:Fallback>
        </mc:AlternateContent>
      </w:r>
    </w:p>
    <w:p w:rsidR="0088015A" w:rsidRPr="00654EFB" w:rsidRDefault="0088015A" w:rsidP="0088015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54EFB">
        <w:rPr>
          <w:rFonts w:ascii="標楷體" w:eastAsia="標楷體" w:hAnsi="標楷體" w:hint="eastAsia"/>
          <w:b/>
        </w:rPr>
        <w:t>1.流程圖：</w:t>
      </w:r>
    </w:p>
    <w:p w:rsidR="0088015A" w:rsidRPr="00654EFB" w:rsidRDefault="0088015A" w:rsidP="0088015A">
      <w:pPr>
        <w:autoSpaceDE w:val="0"/>
        <w:autoSpaceDN w:val="0"/>
        <w:jc w:val="both"/>
        <w:textAlignment w:val="baseline"/>
        <w:rPr>
          <w:rFonts w:ascii="標楷體" w:eastAsia="標楷體" w:hAnsi="標楷體"/>
        </w:rPr>
      </w:pPr>
      <w:r w:rsidRPr="004928F7">
        <w:object w:dxaOrig="9810" w:dyaOrig="139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1" type="#_x0000_t75" style="width:467.25pt;height:570pt" o:ole="">
            <v:imagedata r:id="rId5" o:title=""/>
          </v:shape>
          <o:OLEObject Type="Embed" ProgID="Visio.Drawing.15" ShapeID="_x0000_i1091" DrawAspect="Content" ObjectID="_1803371519" r:id="rId6"/>
        </w:object>
      </w:r>
    </w:p>
    <w:p w:rsidR="0088015A" w:rsidRPr="00654EFB" w:rsidRDefault="0088015A" w:rsidP="0088015A">
      <w:pPr>
        <w:autoSpaceDE w:val="0"/>
        <w:autoSpaceDN w:val="0"/>
        <w:jc w:val="both"/>
        <w:textAlignment w:val="baseline"/>
        <w:rPr>
          <w:rFonts w:ascii="標楷體" w:eastAsia="標楷體" w:hAnsi="標楷體"/>
          <w:bCs/>
        </w:rPr>
      </w:pPr>
      <w:r w:rsidRPr="00654EFB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7"/>
        <w:gridCol w:w="1116"/>
        <w:gridCol w:w="968"/>
      </w:tblGrid>
      <w:tr w:rsidR="0088015A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8015A" w:rsidRPr="00654EFB" w:rsidTr="00B56150">
        <w:trPr>
          <w:jc w:val="center"/>
        </w:trPr>
        <w:tc>
          <w:tcPr>
            <w:tcW w:w="231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版本/</w:t>
            </w:r>
          </w:p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8015A" w:rsidRPr="00654EFB" w:rsidTr="00B56150">
        <w:trPr>
          <w:trHeight w:val="663"/>
          <w:jc w:val="center"/>
        </w:trPr>
        <w:tc>
          <w:tcPr>
            <w:tcW w:w="231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8015A" w:rsidRPr="00654EFB" w:rsidRDefault="0088015A" w:rsidP="00B56150">
            <w:pPr>
              <w:pStyle w:val="a5"/>
              <w:spacing w:line="0" w:lineRule="atLeast"/>
              <w:ind w:leftChars="0" w:left="360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圖書資料點收</w:t>
            </w:r>
            <w:r w:rsidRPr="008C588A">
              <w:rPr>
                <w:rFonts w:ascii="標楷體" w:eastAsia="標楷體" w:hAnsi="標楷體" w:hint="eastAsia"/>
                <w:b/>
                <w:color w:val="FF0000"/>
              </w:rPr>
              <w:t>、</w:t>
            </w:r>
            <w:r w:rsidRPr="008C588A">
              <w:rPr>
                <w:rFonts w:ascii="標楷體" w:eastAsia="標楷體" w:hAnsi="標楷體" w:hint="eastAsia"/>
                <w:b/>
              </w:rPr>
              <w:t>上架</w:t>
            </w:r>
            <w:r w:rsidRPr="008C588A">
              <w:rPr>
                <w:rFonts w:ascii="標楷體" w:eastAsia="標楷體" w:hAnsi="標楷體" w:hint="eastAsia"/>
                <w:b/>
                <w:color w:val="FF0000"/>
              </w:rPr>
              <w:t>及盤點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 w:hint="eastAsia"/>
                <w:sz w:val="20"/>
              </w:rPr>
              <w:t>1180-</w:t>
            </w:r>
            <w:r w:rsidRPr="00654EFB">
              <w:rPr>
                <w:rFonts w:ascii="標楷體" w:eastAsia="標楷體" w:hAnsi="標楷體"/>
                <w:sz w:val="20"/>
              </w:rPr>
              <w:t>0</w:t>
            </w:r>
            <w:r w:rsidRPr="00654EFB">
              <w:rPr>
                <w:rFonts w:ascii="標楷體" w:eastAsia="標楷體" w:hAnsi="標楷體" w:hint="eastAsia"/>
                <w:sz w:val="20"/>
              </w:rPr>
              <w:t>22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88015A" w:rsidRPr="0024219E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03</w:t>
            </w: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/</w:t>
            </w:r>
          </w:p>
          <w:p w:rsidR="0088015A" w:rsidRPr="00654EFB" w:rsidRDefault="0088015A" w:rsidP="00B56150">
            <w:pPr>
              <w:jc w:val="center"/>
            </w:pPr>
            <w:r w:rsidRPr="0024219E">
              <w:rPr>
                <w:rFonts w:ascii="標楷體" w:eastAsia="標楷體" w:hAnsi="標楷體"/>
                <w:color w:val="FF0000"/>
                <w:sz w:val="20"/>
                <w:szCs w:val="20"/>
              </w:rPr>
              <w:t>113.12.11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sz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頁/</w:t>
            </w:r>
          </w:p>
          <w:p w:rsidR="0088015A" w:rsidRPr="00654EFB" w:rsidRDefault="0088015A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54EFB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8D09EA" wp14:editId="3FC23431">
                      <wp:simplePos x="0" y="0"/>
                      <wp:positionH relativeFrom="column">
                        <wp:posOffset>-932180</wp:posOffset>
                      </wp:positionH>
                      <wp:positionV relativeFrom="paragraph">
                        <wp:posOffset>245745</wp:posOffset>
                      </wp:positionV>
                      <wp:extent cx="1524000" cy="342900"/>
                      <wp:effectExtent l="0" t="0" r="0" b="0"/>
                      <wp:wrapNone/>
                      <wp:docPr id="510" name="文字方塊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8015A" w:rsidRPr="006D7D73" w:rsidRDefault="0088015A" w:rsidP="0088015A">
                                  <w:pPr>
                                    <w:autoSpaceDE w:val="0"/>
                                    <w:autoSpaceDN w:val="0"/>
                                    <w:jc w:val="right"/>
                                    <w:textAlignment w:val="baseline"/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回</w:t>
                                  </w:r>
                                  <w:hyperlink w:anchor="圖書暨資訊處" w:history="1">
                                    <w:r w:rsidRPr="006D7D73">
                                      <w:rPr>
                                        <w:rStyle w:val="a3"/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圖書暨資訊處</w:t>
                                    </w:r>
                                  </w:hyperlink>
                                  <w:r w:rsidRPr="006D7D73"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hyperlink w:anchor="目錄" w:history="1">
                                    <w:r w:rsidRPr="006D7D73">
                                      <w:rPr>
                                        <w:rStyle w:val="a3"/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目錄</w:t>
                                    </w:r>
                                  </w:hyperlink>
                                </w:p>
                                <w:p w:rsidR="0088015A" w:rsidRDefault="0088015A" w:rsidP="0088015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D09EA" id="文字方塊 510" o:spid="_x0000_s1029" type="#_x0000_t202" style="position:absolute;left:0;text-align:left;margin-left:-73.4pt;margin-top:19.35pt;width:12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" filled="f" stroked="f" strokeweight=".5pt">
                      <v:textbox>
                        <w:txbxContent>
                          <w:p w:rsidR="0088015A" w:rsidRPr="006D7D73" w:rsidRDefault="0088015A" w:rsidP="0088015A">
                            <w:pPr>
                              <w:autoSpaceDE w:val="0"/>
                              <w:autoSpaceDN w:val="0"/>
                              <w:jc w:val="right"/>
                              <w:textAlignment w:val="baseline"/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回</w:t>
                            </w:r>
                            <w:hyperlink w:anchor="圖書暨資訊處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圖書暨資訊處</w:t>
                              </w:r>
                            </w:hyperlink>
                            <w:r w:rsidRPr="006D7D7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、</w:t>
                            </w:r>
                            <w:hyperlink w:anchor="目錄" w:history="1">
                              <w:r w:rsidRPr="006D7D73">
                                <w:rPr>
                                  <w:rStyle w:val="a3"/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目錄</w:t>
                              </w:r>
                            </w:hyperlink>
                          </w:p>
                          <w:p w:rsidR="0088015A" w:rsidRDefault="0088015A" w:rsidP="0088015A"/>
                        </w:txbxContent>
                      </v:textbox>
                    </v:shape>
                  </w:pict>
                </mc:Fallback>
              </mc:AlternateContent>
            </w:r>
            <w:r w:rsidRPr="00654EFB">
              <w:rPr>
                <w:rFonts w:ascii="標楷體" w:eastAsia="標楷體" w:hAnsi="標楷體"/>
                <w:sz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8015A" w:rsidRPr="00654EFB" w:rsidRDefault="0088015A" w:rsidP="0088015A">
      <w:pPr>
        <w:jc w:val="right"/>
        <w:rPr>
          <w:rFonts w:ascii="標楷體" w:eastAsia="標楷體" w:hAnsi="標楷體"/>
          <w:b/>
          <w:bCs/>
        </w:rPr>
      </w:pPr>
    </w:p>
    <w:p w:rsidR="0088015A" w:rsidRPr="004928F7" w:rsidRDefault="0088015A" w:rsidP="0088015A">
      <w:pPr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88015A" w:rsidRPr="008C588A" w:rsidRDefault="0088015A" w:rsidP="0088015A">
      <w:pPr>
        <w:ind w:leftChars="100" w:left="720" w:hangingChars="200" w:hanging="480"/>
        <w:jc w:val="both"/>
        <w:rPr>
          <w:rFonts w:ascii="標楷體" w:eastAsia="標楷體" w:hAnsi="標楷體"/>
          <w:strike/>
        </w:rPr>
      </w:pPr>
      <w:r w:rsidRPr="008C588A">
        <w:rPr>
          <w:rFonts w:ascii="標楷體" w:eastAsia="標楷體" w:hAnsi="標楷體"/>
        </w:rPr>
        <w:t>2.1.</w:t>
      </w:r>
      <w:r w:rsidRPr="008C588A">
        <w:rPr>
          <w:rFonts w:ascii="標楷體" w:eastAsia="標楷體" w:hAnsi="標楷體" w:hint="eastAsia"/>
          <w:color w:val="FF0000"/>
        </w:rPr>
        <w:t>於自動化系統進行圖書點收，分一般書、特藏書、展示書及預約書。</w:t>
      </w:r>
    </w:p>
    <w:p w:rsidR="0088015A" w:rsidRPr="008C588A" w:rsidRDefault="0088015A" w:rsidP="0088015A">
      <w:pPr>
        <w:ind w:leftChars="100" w:left="720" w:hangingChars="200" w:hanging="480"/>
        <w:jc w:val="both"/>
        <w:rPr>
          <w:rFonts w:ascii="標楷體" w:eastAsia="標楷體" w:hAnsi="標楷體"/>
          <w:strike/>
        </w:rPr>
      </w:pPr>
      <w:r w:rsidRPr="008C588A">
        <w:rPr>
          <w:rFonts w:ascii="標楷體" w:eastAsia="標楷體" w:hAnsi="標楷體" w:hint="eastAsia"/>
          <w:color w:val="FF0000"/>
        </w:rPr>
        <w:t>2.2.一般書：包括</w:t>
      </w:r>
      <w:proofErr w:type="gramStart"/>
      <w:r w:rsidRPr="008C588A">
        <w:rPr>
          <w:rFonts w:ascii="標楷體" w:eastAsia="標楷體" w:hAnsi="標楷體" w:hint="eastAsia"/>
          <w:color w:val="FF0000"/>
        </w:rPr>
        <w:t>還書車及</w:t>
      </w:r>
      <w:proofErr w:type="gramEnd"/>
      <w:r w:rsidRPr="008C588A">
        <w:rPr>
          <w:rFonts w:ascii="標楷體" w:eastAsia="標楷體" w:hAnsi="標楷體" w:hint="eastAsia"/>
          <w:color w:val="FF0000"/>
        </w:rPr>
        <w:t>讀者還書，</w:t>
      </w:r>
      <w:proofErr w:type="gramStart"/>
      <w:r w:rsidRPr="008C588A">
        <w:rPr>
          <w:rFonts w:ascii="標楷體" w:eastAsia="標楷體" w:hAnsi="標楷體" w:hint="eastAsia"/>
          <w:color w:val="FF0000"/>
        </w:rPr>
        <w:t>依館藏室</w:t>
      </w:r>
      <w:proofErr w:type="gramEnd"/>
      <w:r w:rsidRPr="008C588A">
        <w:rPr>
          <w:rFonts w:ascii="標楷體" w:eastAsia="標楷體" w:hAnsi="標楷體" w:hint="eastAsia"/>
          <w:color w:val="FF0000"/>
        </w:rPr>
        <w:t>及索書號排序上架。</w:t>
      </w:r>
    </w:p>
    <w:p w:rsidR="0088015A" w:rsidRPr="008C588A" w:rsidRDefault="0088015A" w:rsidP="0088015A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8C588A">
        <w:rPr>
          <w:rFonts w:ascii="標楷體" w:eastAsia="標楷體" w:hAnsi="標楷體" w:hint="eastAsia"/>
        </w:rPr>
        <w:t>2.3.特藏書：星雲大師著作、教師著作、論文、漫畫書、特大書等，加貼標示後排序上架。</w:t>
      </w:r>
    </w:p>
    <w:p w:rsidR="0088015A" w:rsidRPr="008C588A" w:rsidRDefault="0088015A" w:rsidP="0088015A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8C588A">
        <w:rPr>
          <w:rFonts w:ascii="標楷體" w:eastAsia="標楷體" w:hAnsi="標楷體" w:hint="eastAsia"/>
        </w:rPr>
        <w:t>2.4.展示書：</w:t>
      </w:r>
    </w:p>
    <w:p w:rsidR="0088015A" w:rsidRPr="008C588A" w:rsidRDefault="0088015A" w:rsidP="0088015A">
      <w:pPr>
        <w:ind w:leftChars="200" w:left="1200" w:hangingChars="300" w:hanging="720"/>
        <w:jc w:val="both"/>
        <w:rPr>
          <w:rFonts w:ascii="標楷體" w:eastAsia="標楷體" w:hAnsi="標楷體"/>
        </w:rPr>
      </w:pPr>
      <w:r w:rsidRPr="008C588A">
        <w:rPr>
          <w:rFonts w:ascii="標楷體" w:eastAsia="標楷體" w:hAnsi="標楷體" w:hint="eastAsia"/>
        </w:rPr>
        <w:t>2.4.1.新書</w:t>
      </w:r>
      <w:r w:rsidRPr="008C588A">
        <w:rPr>
          <w:rFonts w:ascii="標楷體" w:eastAsia="標楷體" w:hAnsi="標楷體" w:hint="eastAsia"/>
          <w:color w:val="FF0000"/>
        </w:rPr>
        <w:t>通報</w:t>
      </w:r>
      <w:r w:rsidRPr="008C588A">
        <w:rPr>
          <w:rFonts w:ascii="標楷體" w:eastAsia="標楷體" w:hAnsi="標楷體" w:hint="eastAsia"/>
        </w:rPr>
        <w:t>：</w:t>
      </w:r>
      <w:r w:rsidRPr="008C588A">
        <w:rPr>
          <w:rFonts w:ascii="標楷體" w:eastAsia="標楷體" w:hAnsi="標楷體" w:hint="eastAsia"/>
          <w:color w:val="FF0000"/>
        </w:rPr>
        <w:t>於自動化系統</w:t>
      </w:r>
      <w:r w:rsidRPr="008C588A">
        <w:rPr>
          <w:rFonts w:ascii="標楷體" w:eastAsia="標楷體" w:hAnsi="標楷體" w:hint="eastAsia"/>
        </w:rPr>
        <w:t>點收時</w:t>
      </w:r>
      <w:r w:rsidRPr="008C588A">
        <w:rPr>
          <w:rFonts w:ascii="標楷體" w:eastAsia="標楷體" w:hAnsi="標楷體" w:hint="eastAsia"/>
          <w:color w:val="FF0000"/>
        </w:rPr>
        <w:t>，</w:t>
      </w:r>
      <w:r w:rsidRPr="008C588A">
        <w:rPr>
          <w:rFonts w:ascii="標楷體" w:eastAsia="標楷體" w:hAnsi="標楷體" w:hint="eastAsia"/>
        </w:rPr>
        <w:t>同時勾選加入新書檔及設定展示期間。</w:t>
      </w:r>
    </w:p>
    <w:p w:rsidR="0088015A" w:rsidRPr="008C588A" w:rsidRDefault="0088015A" w:rsidP="0088015A">
      <w:pPr>
        <w:ind w:leftChars="200" w:left="1200" w:hangingChars="300" w:hanging="720"/>
        <w:jc w:val="both"/>
        <w:rPr>
          <w:rFonts w:ascii="標楷體" w:eastAsia="標楷體" w:hAnsi="標楷體"/>
        </w:rPr>
      </w:pPr>
      <w:r w:rsidRPr="008C588A">
        <w:rPr>
          <w:rFonts w:ascii="標楷體" w:eastAsia="標楷體" w:hAnsi="標楷體" w:hint="eastAsia"/>
        </w:rPr>
        <w:t>2.4.2.主題展示：包括新書展示等，於「展示書」模組新增展示書目</w:t>
      </w:r>
      <w:r w:rsidRPr="008C588A">
        <w:rPr>
          <w:rFonts w:ascii="標楷體" w:eastAsia="標楷體" w:hAnsi="標楷體" w:hint="eastAsia"/>
          <w:color w:val="FF0000"/>
        </w:rPr>
        <w:t>，設定</w:t>
      </w:r>
      <w:r w:rsidRPr="008C588A">
        <w:rPr>
          <w:rFonts w:ascii="標楷體" w:eastAsia="標楷體" w:hAnsi="標楷體" w:hint="eastAsia"/>
        </w:rPr>
        <w:t>主題名稱、主題描述及時間地點</w:t>
      </w:r>
      <w:r w:rsidRPr="008C588A">
        <w:rPr>
          <w:rFonts w:ascii="標楷體" w:eastAsia="標楷體" w:hAnsi="標楷體" w:hint="eastAsia"/>
          <w:color w:val="FF0000"/>
        </w:rPr>
        <w:t>，並</w:t>
      </w:r>
      <w:r w:rsidRPr="008C588A">
        <w:rPr>
          <w:rFonts w:ascii="標楷體" w:eastAsia="標楷體" w:hAnsi="標楷體" w:hint="eastAsia"/>
          <w:color w:val="FF0000"/>
          <w:shd w:val="clear" w:color="auto" w:fill="FFFFFF"/>
        </w:rPr>
        <w:t>加貼標示貼紙</w:t>
      </w:r>
      <w:r w:rsidRPr="008C588A">
        <w:rPr>
          <w:rFonts w:ascii="標楷體" w:eastAsia="標楷體" w:hAnsi="標楷體" w:hint="eastAsia"/>
        </w:rPr>
        <w:t>。</w:t>
      </w:r>
    </w:p>
    <w:p w:rsidR="0088015A" w:rsidRPr="008C588A" w:rsidRDefault="0088015A" w:rsidP="0088015A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8C588A">
        <w:rPr>
          <w:rFonts w:ascii="標楷體" w:eastAsia="標楷體" w:hAnsi="標楷體" w:hint="eastAsia"/>
        </w:rPr>
        <w:t>2.5.預約書：將預約書籤連同圖書放置流通櫃</w:t>
      </w:r>
      <w:proofErr w:type="gramStart"/>
      <w:r w:rsidRPr="008C588A">
        <w:rPr>
          <w:rFonts w:ascii="標楷體" w:eastAsia="標楷體" w:hAnsi="標楷體" w:hint="eastAsia"/>
        </w:rPr>
        <w:t>臺</w:t>
      </w:r>
      <w:proofErr w:type="gramEnd"/>
      <w:r w:rsidRPr="008C588A">
        <w:rPr>
          <w:rFonts w:ascii="標楷體" w:eastAsia="標楷體" w:hAnsi="標楷體" w:hint="eastAsia"/>
        </w:rPr>
        <w:t>，系統會自動通知使用者</w:t>
      </w:r>
      <w:proofErr w:type="gramStart"/>
      <w:r w:rsidRPr="008C588A">
        <w:rPr>
          <w:rFonts w:ascii="標楷體" w:eastAsia="標楷體" w:hAnsi="標楷體" w:hint="eastAsia"/>
        </w:rPr>
        <w:t>來館借閱</w:t>
      </w:r>
      <w:proofErr w:type="gramEnd"/>
      <w:r w:rsidRPr="008C588A">
        <w:rPr>
          <w:rFonts w:ascii="標楷體" w:eastAsia="標楷體" w:hAnsi="標楷體" w:hint="eastAsia"/>
        </w:rPr>
        <w:t>。</w:t>
      </w:r>
    </w:p>
    <w:p w:rsidR="0088015A" w:rsidRPr="008C588A" w:rsidRDefault="0088015A" w:rsidP="0088015A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8C588A">
        <w:rPr>
          <w:rFonts w:ascii="標楷體" w:eastAsia="標楷體" w:hAnsi="標楷體" w:hint="eastAsia"/>
        </w:rPr>
        <w:t>2.6.</w:t>
      </w:r>
      <w:proofErr w:type="gramStart"/>
      <w:r w:rsidRPr="008C588A">
        <w:rPr>
          <w:rFonts w:ascii="標楷體" w:eastAsia="標楷體" w:hAnsi="標楷體" w:hint="eastAsia"/>
        </w:rPr>
        <w:t>上架期程</w:t>
      </w:r>
      <w:proofErr w:type="gramEnd"/>
      <w:r w:rsidRPr="008C588A">
        <w:rPr>
          <w:rFonts w:ascii="標楷體" w:eastAsia="標楷體" w:hAnsi="標楷體" w:hint="eastAsia"/>
        </w:rPr>
        <w:t>：得視圖書館人力適時調整之。</w:t>
      </w:r>
    </w:p>
    <w:p w:rsidR="0088015A" w:rsidRPr="008C588A" w:rsidRDefault="0088015A" w:rsidP="0088015A">
      <w:pPr>
        <w:ind w:leftChars="200" w:left="1200" w:hangingChars="300" w:hanging="720"/>
        <w:jc w:val="both"/>
        <w:rPr>
          <w:rFonts w:ascii="標楷體" w:eastAsia="標楷體" w:hAnsi="標楷體" w:cs="華康儷楷書"/>
          <w:color w:val="FF0000"/>
          <w:szCs w:val="28"/>
        </w:rPr>
      </w:pPr>
      <w:r w:rsidRPr="008C588A">
        <w:rPr>
          <w:rFonts w:ascii="標楷體" w:eastAsia="標楷體" w:hAnsi="標楷體" w:cs="華康儷楷書" w:hint="eastAsia"/>
          <w:color w:val="FF0000"/>
          <w:szCs w:val="28"/>
        </w:rPr>
        <w:t>2</w:t>
      </w:r>
      <w:r w:rsidRPr="008C588A">
        <w:rPr>
          <w:rFonts w:ascii="標楷體" w:eastAsia="標楷體" w:hAnsi="標楷體" w:cs="華康儷楷書"/>
          <w:color w:val="FF0000"/>
          <w:szCs w:val="28"/>
        </w:rPr>
        <w:t>.6.1.</w:t>
      </w:r>
      <w:r w:rsidRPr="008C588A">
        <w:rPr>
          <w:rFonts w:ascii="標楷體" w:eastAsia="標楷體" w:hAnsi="標楷體" w:cs="華康儷楷書" w:hint="eastAsia"/>
          <w:color w:val="FF0000"/>
          <w:szCs w:val="28"/>
        </w:rPr>
        <w:t>圖書及視聽資料：</w:t>
      </w:r>
      <w:r w:rsidRPr="008C588A">
        <w:rPr>
          <w:rFonts w:ascii="標楷體" w:eastAsia="標楷體" w:hAnsi="標楷體" w:hint="eastAsia"/>
          <w:color w:val="FF0000"/>
        </w:rPr>
        <w:t>於自動化系統</w:t>
      </w:r>
      <w:r w:rsidRPr="008C588A">
        <w:rPr>
          <w:rFonts w:ascii="標楷體" w:eastAsia="標楷體" w:hAnsi="標楷體" w:cs="華康儷楷書" w:hint="eastAsia"/>
          <w:color w:val="FF0000"/>
          <w:szCs w:val="28"/>
        </w:rPr>
        <w:t>點收後，二</w:t>
      </w:r>
      <w:proofErr w:type="gramStart"/>
      <w:r w:rsidRPr="008C588A">
        <w:rPr>
          <w:rFonts w:ascii="標楷體" w:eastAsia="標楷體" w:hAnsi="標楷體" w:cs="華康儷楷書" w:hint="eastAsia"/>
          <w:color w:val="FF0000"/>
          <w:szCs w:val="28"/>
        </w:rPr>
        <w:t>週</w:t>
      </w:r>
      <w:proofErr w:type="gramEnd"/>
      <w:r w:rsidRPr="008C588A">
        <w:rPr>
          <w:rFonts w:ascii="標楷體" w:eastAsia="標楷體" w:hAnsi="標楷體" w:cs="華康儷楷書" w:hint="eastAsia"/>
          <w:color w:val="FF0000"/>
          <w:szCs w:val="28"/>
        </w:rPr>
        <w:t>內上架供</w:t>
      </w:r>
      <w:proofErr w:type="gramStart"/>
      <w:r w:rsidRPr="008C588A">
        <w:rPr>
          <w:rFonts w:ascii="標楷體" w:eastAsia="標楷體" w:hAnsi="標楷體" w:cs="華康儷楷書" w:hint="eastAsia"/>
          <w:color w:val="FF0000"/>
          <w:szCs w:val="28"/>
        </w:rPr>
        <w:t>閱</w:t>
      </w:r>
      <w:proofErr w:type="gramEnd"/>
      <w:r w:rsidRPr="008C588A">
        <w:rPr>
          <w:rFonts w:ascii="標楷體" w:eastAsia="標楷體" w:hAnsi="標楷體" w:cs="華康儷楷書" w:hint="eastAsia"/>
          <w:color w:val="FF0000"/>
          <w:szCs w:val="28"/>
        </w:rPr>
        <w:t>。</w:t>
      </w:r>
    </w:p>
    <w:p w:rsidR="0088015A" w:rsidRPr="008C588A" w:rsidRDefault="0088015A" w:rsidP="0088015A">
      <w:pPr>
        <w:ind w:leftChars="200" w:left="1200" w:hangingChars="300" w:hanging="720"/>
        <w:jc w:val="both"/>
        <w:rPr>
          <w:rFonts w:ascii="標楷體" w:eastAsia="標楷體" w:hAnsi="標楷體" w:cs="華康儷楷書"/>
          <w:color w:val="FF0000"/>
          <w:szCs w:val="28"/>
        </w:rPr>
      </w:pPr>
      <w:r w:rsidRPr="008C588A">
        <w:rPr>
          <w:rFonts w:ascii="標楷體" w:eastAsia="標楷體" w:hAnsi="標楷體" w:cs="華康儷楷書" w:hint="eastAsia"/>
          <w:color w:val="FF0000"/>
          <w:szCs w:val="28"/>
        </w:rPr>
        <w:t>2</w:t>
      </w:r>
      <w:r w:rsidRPr="008C588A">
        <w:rPr>
          <w:rFonts w:ascii="標楷體" w:eastAsia="標楷體" w:hAnsi="標楷體" w:cs="華康儷楷書"/>
          <w:color w:val="FF0000"/>
          <w:szCs w:val="28"/>
        </w:rPr>
        <w:t>.6.2.</w:t>
      </w:r>
      <w:r w:rsidRPr="008C588A">
        <w:rPr>
          <w:rFonts w:ascii="標楷體" w:eastAsia="標楷體" w:hAnsi="標楷體" w:cs="華康儷楷書" w:hint="eastAsia"/>
          <w:color w:val="FF0000"/>
          <w:szCs w:val="28"/>
        </w:rPr>
        <w:t>期刊：</w:t>
      </w:r>
      <w:proofErr w:type="gramStart"/>
      <w:r w:rsidRPr="008C588A">
        <w:rPr>
          <w:rFonts w:ascii="標楷體" w:eastAsia="標楷體" w:hAnsi="標楷體" w:cs="華康儷楷書" w:hint="eastAsia"/>
          <w:color w:val="FF0000"/>
          <w:szCs w:val="28"/>
        </w:rPr>
        <w:t>到刊後兩個</w:t>
      </w:r>
      <w:proofErr w:type="gramEnd"/>
      <w:r w:rsidRPr="008C588A">
        <w:rPr>
          <w:rFonts w:ascii="標楷體" w:eastAsia="標楷體" w:hAnsi="標楷體" w:cs="華康儷楷書" w:hint="eastAsia"/>
          <w:color w:val="FF0000"/>
          <w:szCs w:val="28"/>
        </w:rPr>
        <w:t>工作日內上架供</w:t>
      </w:r>
      <w:proofErr w:type="gramStart"/>
      <w:r w:rsidRPr="008C588A">
        <w:rPr>
          <w:rFonts w:ascii="標楷體" w:eastAsia="標楷體" w:hAnsi="標楷體" w:cs="華康儷楷書" w:hint="eastAsia"/>
          <w:color w:val="FF0000"/>
          <w:szCs w:val="28"/>
        </w:rPr>
        <w:t>閱</w:t>
      </w:r>
      <w:proofErr w:type="gramEnd"/>
      <w:r w:rsidRPr="008C588A">
        <w:rPr>
          <w:rFonts w:ascii="標楷體" w:eastAsia="標楷體" w:hAnsi="標楷體" w:cs="華康儷楷書" w:hint="eastAsia"/>
          <w:color w:val="FF0000"/>
          <w:szCs w:val="28"/>
        </w:rPr>
        <w:t>。</w:t>
      </w:r>
    </w:p>
    <w:p w:rsidR="0088015A" w:rsidRPr="008C588A" w:rsidRDefault="0088015A" w:rsidP="0088015A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8C588A">
        <w:rPr>
          <w:rFonts w:ascii="標楷體" w:eastAsia="標楷體" w:hAnsi="標楷體" w:cs="華康儷楷書" w:hint="eastAsia"/>
          <w:szCs w:val="28"/>
        </w:rPr>
        <w:t>2.7.</w:t>
      </w:r>
      <w:r w:rsidRPr="008C588A">
        <w:rPr>
          <w:rFonts w:ascii="標楷體" w:eastAsia="標楷體" w:hAnsi="標楷體" w:cs="華康儷楷書" w:hint="eastAsia"/>
          <w:color w:val="FF0000"/>
          <w:szCs w:val="28"/>
        </w:rPr>
        <w:t>每年進行盤點作業</w:t>
      </w:r>
      <w:r w:rsidRPr="008C588A">
        <w:rPr>
          <w:rFonts w:ascii="標楷體" w:eastAsia="標楷體" w:hAnsi="標楷體" w:cs="華康儷楷書" w:hint="eastAsia"/>
          <w:szCs w:val="28"/>
        </w:rPr>
        <w:t>。</w:t>
      </w:r>
    </w:p>
    <w:p w:rsidR="0088015A" w:rsidRPr="00D903FD" w:rsidRDefault="0088015A" w:rsidP="0088015A">
      <w:pPr>
        <w:spacing w:before="100" w:beforeAutospacing="1"/>
        <w:jc w:val="both"/>
        <w:rPr>
          <w:rFonts w:ascii="標楷體" w:eastAsia="標楷體" w:hAnsi="標楷體" w:cs="Times New Roman"/>
          <w:b/>
          <w:bCs/>
        </w:rPr>
      </w:pPr>
      <w:r w:rsidRPr="00D903FD">
        <w:rPr>
          <w:rFonts w:ascii="標楷體" w:eastAsia="標楷體" w:hAnsi="標楷體" w:cs="Times New Roman" w:hint="eastAsia"/>
          <w:b/>
        </w:rPr>
        <w:t>3.控制重點：</w:t>
      </w:r>
    </w:p>
    <w:p w:rsidR="0088015A" w:rsidRPr="00D903FD" w:rsidRDefault="0088015A" w:rsidP="0088015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D903FD">
        <w:rPr>
          <w:rFonts w:ascii="標楷體" w:eastAsia="標楷體" w:hAnsi="標楷體" w:cs="Times New Roman" w:hint="eastAsia"/>
        </w:rPr>
        <w:t>特藏書及展示書</w:t>
      </w:r>
      <w:proofErr w:type="gramStart"/>
      <w:r w:rsidRPr="00D903FD">
        <w:rPr>
          <w:rFonts w:ascii="標楷體" w:eastAsia="標楷體" w:hAnsi="標楷體" w:cs="Times New Roman" w:hint="eastAsia"/>
        </w:rPr>
        <w:t>館藏地是否</w:t>
      </w:r>
      <w:proofErr w:type="gramEnd"/>
      <w:r>
        <w:rPr>
          <w:rFonts w:ascii="標楷體" w:eastAsia="標楷體" w:hAnsi="標楷體" w:cs="Times New Roman" w:hint="eastAsia"/>
        </w:rPr>
        <w:t>正確</w:t>
      </w:r>
      <w:r w:rsidRPr="00D903FD">
        <w:rPr>
          <w:rFonts w:ascii="標楷體" w:eastAsia="標楷體" w:hAnsi="標楷體" w:cs="Times New Roman" w:hint="eastAsia"/>
        </w:rPr>
        <w:t>。</w:t>
      </w:r>
    </w:p>
    <w:p w:rsidR="0088015A" w:rsidRPr="008C588A" w:rsidRDefault="0088015A" w:rsidP="0088015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8C588A">
        <w:rPr>
          <w:rFonts w:ascii="標楷體" w:eastAsia="標楷體" w:hAnsi="標楷體" w:cs="Times New Roman" w:hint="eastAsia"/>
          <w:color w:val="FF0000"/>
        </w:rPr>
        <w:t>新書通報及主題</w:t>
      </w:r>
      <w:r w:rsidRPr="008C588A">
        <w:rPr>
          <w:rFonts w:ascii="標楷體" w:eastAsia="標楷體" w:hAnsi="標楷體" w:cs="Times New Roman" w:hint="eastAsia"/>
        </w:rPr>
        <w:t>展示書是否</w:t>
      </w:r>
      <w:proofErr w:type="gramStart"/>
      <w:r w:rsidRPr="008C588A">
        <w:rPr>
          <w:rFonts w:ascii="標楷體" w:eastAsia="標楷體" w:hAnsi="標楷體" w:cs="Times New Roman" w:hint="eastAsia"/>
        </w:rPr>
        <w:t>顯示</w:t>
      </w:r>
      <w:r w:rsidRPr="008C588A">
        <w:rPr>
          <w:rFonts w:ascii="標楷體" w:eastAsia="標楷體" w:hAnsi="標楷體" w:cs="Times New Roman" w:hint="eastAsia"/>
          <w:color w:val="FF0000"/>
        </w:rPr>
        <w:t>於館藏</w:t>
      </w:r>
      <w:proofErr w:type="gramEnd"/>
      <w:r w:rsidRPr="008C588A">
        <w:rPr>
          <w:rFonts w:ascii="標楷體" w:eastAsia="標楷體" w:hAnsi="標楷體" w:cs="Times New Roman" w:hint="eastAsia"/>
          <w:color w:val="FF0000"/>
        </w:rPr>
        <w:t>查詢系統</w:t>
      </w:r>
      <w:r w:rsidRPr="008C588A">
        <w:rPr>
          <w:rFonts w:ascii="標楷體" w:eastAsia="標楷體" w:hAnsi="標楷體" w:cs="Times New Roman" w:hint="eastAsia"/>
        </w:rPr>
        <w:t>。</w:t>
      </w:r>
    </w:p>
    <w:p w:rsidR="0088015A" w:rsidRPr="008C588A" w:rsidRDefault="0088015A" w:rsidP="0088015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8C588A">
        <w:rPr>
          <w:rFonts w:ascii="標楷體" w:eastAsia="標楷體" w:hAnsi="標楷體" w:cs="Times New Roman" w:hint="eastAsia"/>
        </w:rPr>
        <w:t>圖書上架時間是否確實。</w:t>
      </w:r>
    </w:p>
    <w:p w:rsidR="0088015A" w:rsidRPr="008C588A" w:rsidRDefault="0088015A" w:rsidP="0088015A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8C588A">
        <w:rPr>
          <w:rFonts w:ascii="標楷體" w:eastAsia="標楷體" w:hAnsi="標楷體" w:cs="Times New Roman" w:hint="eastAsia"/>
        </w:rPr>
        <w:t>每年是否確實進行盤點。</w:t>
      </w:r>
    </w:p>
    <w:p w:rsidR="0088015A" w:rsidRPr="004928F7" w:rsidRDefault="0088015A" w:rsidP="0088015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88015A" w:rsidRPr="004928F7" w:rsidRDefault="0088015A" w:rsidP="0088015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4.1.</w:t>
      </w:r>
      <w:r w:rsidRPr="00196B53">
        <w:rPr>
          <w:rFonts w:ascii="標楷體" w:eastAsia="標楷體" w:hAnsi="標楷體" w:hint="eastAsia"/>
        </w:rPr>
        <w:t>圖書資料上架紀錄表</w:t>
      </w:r>
      <w:r>
        <w:rPr>
          <w:rFonts w:ascii="標楷體" w:eastAsia="標楷體" w:hAnsi="標楷體" w:hint="eastAsia"/>
        </w:rPr>
        <w:t>。</w:t>
      </w:r>
    </w:p>
    <w:p w:rsidR="0088015A" w:rsidRPr="004928F7" w:rsidRDefault="0088015A" w:rsidP="0088015A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88015A" w:rsidRPr="004928F7" w:rsidRDefault="0088015A" w:rsidP="0088015A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5.1.佛光大學圖書館圖書資料借閱規則。</w:t>
      </w:r>
    </w:p>
    <w:p w:rsidR="0088015A" w:rsidRPr="00583C9A" w:rsidRDefault="0088015A" w:rsidP="0088015A">
      <w:pPr>
        <w:widowControl/>
        <w:ind w:leftChars="100" w:left="720" w:hangingChars="200" w:hanging="480"/>
        <w:rPr>
          <w:rFonts w:ascii="標楷體" w:eastAsia="標楷體" w:hAnsi="標楷體" w:cs="Times New Roman"/>
        </w:rPr>
      </w:pPr>
      <w:r w:rsidRPr="00583C9A">
        <w:rPr>
          <w:rFonts w:ascii="標楷體" w:eastAsia="標楷體" w:hAnsi="標楷體" w:cs="Times New Roman" w:hint="eastAsia"/>
        </w:rPr>
        <w:t>5.2.</w:t>
      </w:r>
      <w:r w:rsidRPr="00583C9A">
        <w:rPr>
          <w:rFonts w:ascii="標楷體" w:eastAsia="標楷體" w:hAnsi="標楷體" w:cs="華康儷楷書" w:hint="eastAsia"/>
          <w:szCs w:val="28"/>
        </w:rPr>
        <w:t>佛光大學圖書資料盤點作業要點。</w:t>
      </w:r>
    </w:p>
    <w:p w:rsidR="00A74905" w:rsidRPr="0088015A" w:rsidRDefault="00A74905" w:rsidP="0088015A"/>
    <w:sectPr w:rsidR="00A74905" w:rsidRPr="0088015A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charset w:val="88"/>
    <w:family w:val="script"/>
    <w:pitch w:val="fixed"/>
    <w:sig w:usb0="80000001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2786F"/>
    <w:multiLevelType w:val="hybridMultilevel"/>
    <w:tmpl w:val="2CB6C1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720076"/>
    <w:multiLevelType w:val="hybridMultilevel"/>
    <w:tmpl w:val="B6B60224"/>
    <w:lvl w:ilvl="0" w:tplc="5F3856C8">
      <w:start w:val="1"/>
      <w:numFmt w:val="decimal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6A564069"/>
    <w:multiLevelType w:val="multilevel"/>
    <w:tmpl w:val="ECC26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3374D3F"/>
    <w:multiLevelType w:val="multilevel"/>
    <w:tmpl w:val="53FA06B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106DAA"/>
    <w:rsid w:val="002B534D"/>
    <w:rsid w:val="00336CF3"/>
    <w:rsid w:val="003540E8"/>
    <w:rsid w:val="003646F4"/>
    <w:rsid w:val="00392FCA"/>
    <w:rsid w:val="005A0D8F"/>
    <w:rsid w:val="005B1C84"/>
    <w:rsid w:val="00771561"/>
    <w:rsid w:val="00811025"/>
    <w:rsid w:val="00844C11"/>
    <w:rsid w:val="0088015A"/>
    <w:rsid w:val="00972101"/>
    <w:rsid w:val="009E66A0"/>
    <w:rsid w:val="00A06752"/>
    <w:rsid w:val="00A246FC"/>
    <w:rsid w:val="00A74905"/>
    <w:rsid w:val="00AA649B"/>
    <w:rsid w:val="00B10993"/>
    <w:rsid w:val="00B556D2"/>
    <w:rsid w:val="00B7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AAA0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015A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2025-03-13T03:37:00Z</dcterms:created>
  <dcterms:modified xsi:type="dcterms:W3CDTF">2025-03-13T03:37:00Z</dcterms:modified>
</cp:coreProperties>
</file>