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CF3" w:rsidRPr="00654EFB" w:rsidRDefault="00336CF3" w:rsidP="00336CF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1"/>
        <w:gridCol w:w="4831"/>
        <w:gridCol w:w="1481"/>
        <w:gridCol w:w="987"/>
        <w:gridCol w:w="1296"/>
      </w:tblGrid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pStyle w:val="31"/>
            </w:pPr>
            <w:hyperlink w:anchor="圖書暨資訊處目錄" w:history="1">
              <w:bookmarkStart w:id="1" w:name="_Toc92798192"/>
              <w:bookmarkStart w:id="2" w:name="_Toc99130203"/>
              <w:bookmarkStart w:id="3" w:name="_Toc161926554"/>
              <w:bookmarkStart w:id="4" w:name="_Toc192064844"/>
              <w:r w:rsidRPr="002215E1">
                <w:rPr>
                  <w:rStyle w:val="a3"/>
                  <w:rFonts w:cs="Times New Roman" w:hint="eastAsia"/>
                </w:rPr>
                <w:t>1180-0</w:t>
              </w:r>
              <w:r w:rsidRPr="002215E1">
                <w:rPr>
                  <w:rStyle w:val="a3"/>
                  <w:rFonts w:cs="Times New Roman"/>
                </w:rPr>
                <w:t>0</w:t>
              </w:r>
              <w:r w:rsidRPr="002215E1">
                <w:rPr>
                  <w:rStyle w:val="a3"/>
                  <w:rFonts w:cs="Times New Roman" w:hint="eastAsia"/>
                </w:rPr>
                <w:t>3-1</w:t>
              </w:r>
              <w:bookmarkStart w:id="5" w:name="程式及資料之存取作業A資訊安全規範與存取控制"/>
              <w:r w:rsidRPr="002215E1">
                <w:rPr>
                  <w:rStyle w:val="a3"/>
                  <w:rFonts w:cs="Times New Roman" w:hint="eastAsia"/>
                </w:rPr>
                <w:t>程式及資料之存取作業-A.資訊安全與存取控制</w:t>
              </w:r>
              <w:bookmarkEnd w:id="1"/>
              <w:bookmarkEnd w:id="2"/>
              <w:bookmarkEnd w:id="3"/>
              <w:bookmarkEnd w:id="5"/>
            </w:hyperlink>
            <w:r w:rsidRPr="00262614">
              <w:rPr>
                <w:rStyle w:val="a3"/>
                <w:rFonts w:cs="Times New Roman" w:hint="eastAsia"/>
                <w:color w:val="FF0000"/>
              </w:rPr>
              <w:t>規範</w:t>
            </w:r>
            <w:bookmarkEnd w:id="4"/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100.3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修訂原因：項目名稱變更與用詞變更。</w:t>
            </w:r>
          </w:p>
          <w:p w:rsidR="00336CF3" w:rsidRPr="00654EFB" w:rsidRDefault="00336CF3" w:rsidP="00B5615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Pr="00654EFB">
              <w:rPr>
                <w:rFonts w:ascii="標楷體" w:eastAsia="標楷體" w:hAnsi="標楷體" w:hint="eastAsia"/>
              </w:rPr>
              <w:t>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2.3.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102.3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CF3" w:rsidRPr="00654EFB" w:rsidRDefault="00336CF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修訂原因：依據及相關文件變更與用詞變更。</w:t>
            </w:r>
          </w:p>
          <w:p w:rsidR="00336CF3" w:rsidRPr="00654EFB" w:rsidRDefault="00336CF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Pr="00654EFB">
              <w:rPr>
                <w:rFonts w:ascii="標楷體" w:eastAsia="標楷體" w:hAnsi="標楷體" w:hint="eastAsia"/>
              </w:rPr>
              <w:t>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5.1.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5.6.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103.4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修訂原因：流程圖及用詞、使用表單和依據及相關文件變更。</w:t>
            </w:r>
          </w:p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3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）使用表單刪除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4.1.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4.3.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5.2.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，其後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104.4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3.。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修訂原因：依現用法規名稱修改。</w:t>
            </w:r>
          </w:p>
          <w:p w:rsidR="00336CF3" w:rsidRPr="00654EF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）流程圖修改。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.至2.3.。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3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）控制重點修改3.1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，新增3.2.和3.3.。</w:t>
            </w:r>
          </w:p>
          <w:p w:rsidR="00336CF3" w:rsidRPr="00654EF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）依據及相關文件修改5.1.。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9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7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CF3" w:rsidRPr="00654EFB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CF3" w:rsidRPr="004F2462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1</w:t>
            </w: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修訂原因：稽核委員建議修改文件名稱。</w:t>
            </w:r>
          </w:p>
          <w:p w:rsidR="00336CF3" w:rsidRPr="004F2462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2.</w:t>
            </w: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修正處：</w:t>
            </w:r>
          </w:p>
          <w:p w:rsidR="00336CF3" w:rsidRPr="004F2462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（1）頁首修改文件名稱、版本日期。</w:t>
            </w:r>
          </w:p>
          <w:p w:rsidR="00336CF3" w:rsidRPr="004F2462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（2）流程圖修改名稱及文字。</w:t>
            </w:r>
          </w:p>
          <w:p w:rsidR="00336CF3" w:rsidRPr="004F2462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（3）控制重點修改3.2。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113.12.11</w:t>
            </w:r>
          </w:p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113-2</w:t>
            </w:r>
          </w:p>
          <w:p w:rsidR="00336CF3" w:rsidRPr="004F2462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內控會議通過</w:t>
            </w:r>
          </w:p>
        </w:tc>
      </w:tr>
    </w:tbl>
    <w:p w:rsidR="00336CF3" w:rsidRPr="00654EFB" w:rsidRDefault="00336CF3" w:rsidP="00336CF3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36CF3" w:rsidRPr="00654EFB" w:rsidRDefault="00336CF3" w:rsidP="00336CF3">
      <w:pPr>
        <w:widowControl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0A191" wp14:editId="18D2E3F6">
                <wp:simplePos x="0" y="0"/>
                <wp:positionH relativeFrom="column">
                  <wp:posOffset>4281170</wp:posOffset>
                </wp:positionH>
                <wp:positionV relativeFrom="page">
                  <wp:posOffset>9632650</wp:posOffset>
                </wp:positionV>
                <wp:extent cx="2057400" cy="5715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CF3" w:rsidRPr="0099511A" w:rsidRDefault="00336CF3" w:rsidP="00336C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336CF3" w:rsidRPr="0099511A" w:rsidRDefault="00336CF3" w:rsidP="00336C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A191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margin-left:337.1pt;margin-top:758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Th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" fillcolor="white [3201]" stroked="f" strokeweight="1pt">
                <v:textbox>
                  <w:txbxContent>
                    <w:p w:rsidR="00336CF3" w:rsidRPr="0099511A" w:rsidRDefault="00336CF3" w:rsidP="00336C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336CF3" w:rsidRPr="0099511A" w:rsidRDefault="00336CF3" w:rsidP="00336C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336CF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6CF3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336CF3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6CF3" w:rsidRPr="004928F7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A.資訊安全與存取控制</w:t>
            </w:r>
            <w:r w:rsidRPr="005E102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規範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36CF3" w:rsidRPr="0024219E" w:rsidRDefault="00336CF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336CF3" w:rsidRPr="00654EFB" w:rsidRDefault="00336CF3" w:rsidP="00336CF3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36CF3" w:rsidRPr="00654EFB" w:rsidRDefault="00336CF3" w:rsidP="00336CF3">
      <w:pPr>
        <w:tabs>
          <w:tab w:val="num" w:pos="1080"/>
        </w:tabs>
        <w:spacing w:before="100" w:beforeAutospacing="1"/>
        <w:rPr>
          <w:rFonts w:ascii="標楷體" w:eastAsia="標楷體" w:hAnsi="標楷體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36CF3" w:rsidRPr="00654EFB" w:rsidRDefault="00336CF3" w:rsidP="00336CF3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80" w:dyaOrig="6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6.5pt;height:552.75pt" o:ole="">
            <v:imagedata r:id="rId5" o:title=""/>
          </v:shape>
          <o:OLEObject Type="Embed" ProgID="Visio.Drawing.11" ShapeID="_x0000_i1034" DrawAspect="Content" ObjectID="_1803370634" r:id="rId6"/>
        </w:object>
      </w:r>
    </w:p>
    <w:p w:rsidR="00336CF3" w:rsidRPr="00654EFB" w:rsidRDefault="00336CF3" w:rsidP="00336CF3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336CF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6CF3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336CF3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6CF3" w:rsidRPr="004928F7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A.資訊安全與存取控制</w:t>
            </w:r>
            <w:r w:rsidRPr="005E102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規範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36CF3" w:rsidRPr="0024219E" w:rsidRDefault="00336CF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336CF3" w:rsidRPr="00654EF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336CF3" w:rsidRPr="00654EFB" w:rsidRDefault="00336CF3" w:rsidP="00336CF3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36CF3" w:rsidRPr="00654EF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36CF3" w:rsidRPr="00654EFB" w:rsidRDefault="00336CF3" w:rsidP="00336CF3">
      <w:pPr>
        <w:tabs>
          <w:tab w:val="num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2.1.圖書暨資訊處應負責確保資訊及網路安全，避免風險影響電腦系統，應訂定「佛光大學資訊安全政策」。</w:t>
      </w:r>
    </w:p>
    <w:p w:rsidR="00336CF3" w:rsidRPr="00654EFB" w:rsidRDefault="00336CF3" w:rsidP="00336CF3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2.2.圖書暨資訊處應規範本處資訊安全管理制度。以政策手冊做為參考指引，應訂定「資訊安全管理制度（ISMS）政策手冊」。</w:t>
      </w:r>
    </w:p>
    <w:p w:rsidR="00336CF3" w:rsidRPr="00654EFB" w:rsidRDefault="00336CF3" w:rsidP="00336CF3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2.3.為規範核准人員才能使用電腦相關設備，處理資料存取等事宜。應訂定「人力資源安全管理程序書」、「存取控制管理程序書」、「應用系統安全管理程序書」。</w:t>
      </w:r>
    </w:p>
    <w:p w:rsidR="00336CF3" w:rsidRPr="00654EF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36CF3" w:rsidRPr="00654EFB" w:rsidRDefault="00336CF3" w:rsidP="00336CF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3.1.是否訂定「資訊安全政策」。</w:t>
      </w:r>
    </w:p>
    <w:p w:rsidR="00336CF3" w:rsidRPr="004928F7" w:rsidRDefault="00336CF3" w:rsidP="00336CF3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3.2.是否訂定「資訊安全管理制度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（ISMS）</w:t>
      </w:r>
      <w:r w:rsidRPr="004928F7">
        <w:rPr>
          <w:rFonts w:ascii="標楷體" w:eastAsia="標楷體" w:hAnsi="標楷體" w:cs="Times New Roman" w:hint="eastAsia"/>
          <w:szCs w:val="24"/>
        </w:rPr>
        <w:t>政策手冊」。</w:t>
      </w:r>
    </w:p>
    <w:p w:rsidR="00336CF3" w:rsidRPr="00654EFB" w:rsidRDefault="00336CF3" w:rsidP="00336CF3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3.3.是否訂定「人力資源安全管理程序書」、「存取控制管理程序書」、「應用系統安全管理程序書」。</w:t>
      </w:r>
    </w:p>
    <w:p w:rsidR="00336CF3" w:rsidRPr="00654EF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36CF3" w:rsidRPr="00654EFB" w:rsidRDefault="00336CF3" w:rsidP="00336CF3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無。</w:t>
      </w:r>
    </w:p>
    <w:p w:rsidR="00336CF3" w:rsidRPr="00654EF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36CF3" w:rsidRPr="00654EFB" w:rsidRDefault="00336CF3" w:rsidP="00336CF3">
      <w:pPr>
        <w:tabs>
          <w:tab w:val="left" w:pos="567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5.1.FGU-IS-01-01資訊安全政策。</w:t>
      </w:r>
    </w:p>
    <w:p w:rsidR="00336CF3" w:rsidRPr="00654EF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5.2.FGU-IS-02-03資訊安全管理制度（ISMS）政策手冊。</w:t>
      </w:r>
    </w:p>
    <w:p w:rsidR="00336CF3" w:rsidRPr="00654EF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5.3.FGU-IS-02-06人力資源安全管理程序書。</w:t>
      </w:r>
    </w:p>
    <w:p w:rsidR="00336CF3" w:rsidRPr="00654EF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5.4.FGU-IS-02-10存取控制管理程序書。</w:t>
      </w:r>
    </w:p>
    <w:p w:rsidR="00336CF3" w:rsidRPr="00654EFB" w:rsidRDefault="00336CF3" w:rsidP="00336CF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54EFB">
        <w:rPr>
          <w:rFonts w:ascii="標楷體" w:eastAsia="標楷體" w:hAnsi="標楷體" w:cs="Times New Roman" w:hint="eastAsia"/>
          <w:szCs w:val="24"/>
        </w:rPr>
        <w:t>5.5.FGU-IS-02-11應用系統安全管理程序書。</w:t>
      </w:r>
    </w:p>
    <w:p w:rsidR="005B1C84" w:rsidRPr="00336CF3" w:rsidRDefault="005B1C84" w:rsidP="00336CF3"/>
    <w:sectPr w:rsidR="005B1C84" w:rsidRPr="00336CF3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844C11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CF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2025-03-13T03:23:00Z</dcterms:created>
  <dcterms:modified xsi:type="dcterms:W3CDTF">2025-03-13T03:23:00Z</dcterms:modified>
</cp:coreProperties>
</file>