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0A" w:rsidRPr="00E1356A" w:rsidRDefault="00B9360A" w:rsidP="00E1356A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E1356A">
        <w:rPr>
          <w:rFonts w:ascii="標楷體" w:eastAsia="標楷體" w:hAnsi="標楷體" w:cs="Times New Roman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679"/>
        <w:gridCol w:w="1328"/>
        <w:gridCol w:w="1099"/>
        <w:gridCol w:w="1099"/>
      </w:tblGrid>
      <w:tr w:rsidR="00E1356A" w:rsidRPr="00E1356A" w:rsidTr="000B662E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全國性圍棋賽事標準作業流程"/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pStyle w:val="31"/>
            </w:pPr>
            <w:r w:rsidRPr="00E1356A">
              <w:fldChar w:fldCharType="begin"/>
            </w:r>
            <w:r w:rsidRPr="00E1356A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E1356A">
              <w:fldChar w:fldCharType="separate"/>
            </w:r>
            <w:bookmarkStart w:id="1" w:name="_Toc161926655"/>
            <w:bookmarkStart w:id="2" w:name="_Toc92798288"/>
            <w:bookmarkStart w:id="3" w:name="_Toc99130299"/>
            <w:r w:rsidRPr="00E1356A">
              <w:rPr>
                <w:rStyle w:val="a3"/>
                <w:rFonts w:hint="eastAsia"/>
                <w:color w:val="auto"/>
              </w:rPr>
              <w:t>1260-006全國性圍棋賽事標準作業流程</w:t>
            </w:r>
            <w:bookmarkEnd w:id="0"/>
            <w:bookmarkEnd w:id="1"/>
            <w:bookmarkEnd w:id="2"/>
            <w:bookmarkEnd w:id="3"/>
            <w:r w:rsidRPr="00E1356A">
              <w:fldChar w:fldCharType="end"/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tr w:rsidR="00E1356A" w:rsidRPr="00E1356A" w:rsidTr="000B662E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1356A" w:rsidRPr="00E1356A" w:rsidTr="000B662E">
        <w:trPr>
          <w:trHeight w:val="595"/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0A" w:rsidRPr="00E1356A" w:rsidRDefault="00B9360A" w:rsidP="000B662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1356A" w:rsidRPr="00E1356A" w:rsidTr="000B662E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60A" w:rsidRPr="00E1356A" w:rsidRDefault="00B9360A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1.修訂原因：簡化流程圖內容。</w:t>
            </w:r>
          </w:p>
          <w:p w:rsidR="00B9360A" w:rsidRPr="00E1356A" w:rsidRDefault="00B9360A" w:rsidP="000B662E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9360A" w:rsidRPr="00E1356A" w:rsidRDefault="00B9360A" w:rsidP="00963039">
      <w:pPr>
        <w:jc w:val="right"/>
        <w:rPr>
          <w:rStyle w:val="a3"/>
          <w:color w:val="auto"/>
          <w:sz w:val="16"/>
          <w:szCs w:val="16"/>
        </w:rPr>
      </w:pPr>
      <w:r w:rsidRPr="00E1356A"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E1356A"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9360A" w:rsidRPr="00E1356A" w:rsidRDefault="00B9360A" w:rsidP="00963039">
      <w:pPr>
        <w:jc w:val="right"/>
        <w:rPr>
          <w:rStyle w:val="a3"/>
          <w:color w:val="auto"/>
          <w:sz w:val="16"/>
          <w:szCs w:val="16"/>
        </w:rPr>
      </w:pPr>
      <w:r w:rsidRPr="00E135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00FE" wp14:editId="1392D523">
                <wp:simplePos x="0" y="0"/>
                <wp:positionH relativeFrom="column">
                  <wp:posOffset>4276090</wp:posOffset>
                </wp:positionH>
                <wp:positionV relativeFrom="paragraph">
                  <wp:posOffset>3628390</wp:posOffset>
                </wp:positionV>
                <wp:extent cx="2057400" cy="571500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0A" w:rsidRDefault="00B9360A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B9360A" w:rsidRDefault="00B9360A" w:rsidP="009630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B9360A" w:rsidRDefault="00B9360A" w:rsidP="0096303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000FE" id="_x0000_t202" coordsize="21600,21600" o:spt="202" path="m,l,21600r21600,l21600,xe">
                <v:stroke joinstyle="miter"/>
                <v:path gradientshapeok="t" o:connecttype="rect"/>
              </v:shapetype>
              <v:shape id="文字方塊 109" o:spid="_x0000_s1026" type="#_x0000_t202" style="position:absolute;left:0;text-align:left;margin-left:336.7pt;margin-top:285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" filled="f" stroked="f">
                <v:textbox>
                  <w:txbxContent>
                    <w:p w:rsidR="00B9360A" w:rsidRDefault="00B9360A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B9360A" w:rsidRDefault="00B9360A" w:rsidP="009630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B9360A" w:rsidRDefault="00B9360A" w:rsidP="0096303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356A">
        <w:rPr>
          <w:rFonts w:ascii="標楷體" w:eastAsia="標楷體" w:hAnsi="標楷體" w:cs="Times New Roman" w:hint="eastAsia"/>
          <w:sz w:val="28"/>
          <w:szCs w:val="24"/>
        </w:rPr>
        <w:br w:type="page"/>
      </w:r>
      <w:r w:rsidRPr="00E1356A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r:id="rId6" w:anchor="通識教育委員會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E1356A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9360A" w:rsidRPr="00E1356A" w:rsidRDefault="00B9360A" w:rsidP="00963039">
      <w:pPr>
        <w:jc w:val="right"/>
        <w:rPr>
          <w:rFonts w:cs="Times New Roman"/>
          <w:sz w:val="28"/>
          <w:szCs w:val="24"/>
        </w:rPr>
      </w:pPr>
    </w:p>
    <w:tbl>
      <w:tblPr>
        <w:tblpPr w:leftFromText="180" w:rightFromText="180" w:vertAnchor="page" w:horzAnchor="margin" w:tblpXSpec="center" w:tblpY="1134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33"/>
        <w:gridCol w:w="2314"/>
        <w:gridCol w:w="1205"/>
        <w:gridCol w:w="1205"/>
        <w:gridCol w:w="1424"/>
      </w:tblGrid>
      <w:tr w:rsidR="00E1356A" w:rsidRPr="00E1356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356A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E1356A" w:rsidRPr="00E1356A" w:rsidTr="000B662E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E1356A" w:rsidRPr="00E1356A" w:rsidTr="000B662E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Pr="00E1356A" w:rsidRDefault="00B9360A" w:rsidP="00963039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E1356A"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B9360A" w:rsidRPr="00E1356A" w:rsidRDefault="00B9360A" w:rsidP="00963039">
      <w:pPr>
        <w:autoSpaceDE w:val="0"/>
        <w:jc w:val="both"/>
        <w:textAlignment w:val="baseline"/>
        <w:rPr>
          <w:rFonts w:ascii="標楷體" w:eastAsia="標楷體" w:hAnsi="標楷體"/>
          <w:b/>
          <w:bCs/>
          <w:szCs w:val="24"/>
        </w:rPr>
      </w:pPr>
      <w:r w:rsidRPr="00E1356A">
        <w:rPr>
          <w:rFonts w:ascii="標楷體" w:eastAsia="標楷體" w:hAnsi="標楷體" w:hint="eastAsia"/>
        </w:rPr>
        <w:object w:dxaOrig="9645" w:dyaOrig="1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554.25pt" o:ole="">
            <v:imagedata r:id="rId8" o:title=""/>
          </v:shape>
          <o:OLEObject Type="Embed" ProgID="Visio.Drawing.11" ShapeID="_x0000_i1025" DrawAspect="Content" ObjectID="_1803389449" r:id="rId9"/>
        </w:object>
      </w:r>
    </w:p>
    <w:p w:rsidR="00B9360A" w:rsidRPr="00E1356A" w:rsidRDefault="00B9360A" w:rsidP="00963039">
      <w:pPr>
        <w:autoSpaceDE w:val="0"/>
        <w:adjustRightInd w:val="0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E1356A">
        <w:rPr>
          <w:rFonts w:ascii="標楷體" w:eastAsia="標楷體" w:hAnsi="標楷體" w:cs="Times New Roman" w:hint="eastAsia"/>
          <w:b/>
          <w:bCs/>
          <w:kern w:val="0"/>
          <w:sz w:val="16"/>
          <w:szCs w:val="16"/>
        </w:rPr>
        <w:br w:type="page"/>
      </w:r>
    </w:p>
    <w:tbl>
      <w:tblPr>
        <w:tblpPr w:leftFromText="180" w:rightFromText="180" w:vertAnchor="text" w:horzAnchor="margin" w:tblpXSpec="center" w:tblpY="69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8"/>
        <w:gridCol w:w="2072"/>
        <w:gridCol w:w="1303"/>
        <w:gridCol w:w="1303"/>
        <w:gridCol w:w="1315"/>
      </w:tblGrid>
      <w:tr w:rsidR="00E1356A" w:rsidRPr="00E1356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E1356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E1356A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E1356A" w:rsidRPr="00E1356A" w:rsidTr="000B662E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E1356A" w:rsidRPr="00E1356A" w:rsidTr="000B662E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Pr="00E1356A" w:rsidRDefault="00B9360A" w:rsidP="00963039">
      <w:pPr>
        <w:jc w:val="right"/>
        <w:rPr>
          <w:rStyle w:val="a3"/>
          <w:color w:val="auto"/>
          <w:sz w:val="16"/>
          <w:szCs w:val="16"/>
        </w:rPr>
      </w:pPr>
      <w:r w:rsidRPr="00E1356A"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E1356A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9360A" w:rsidRPr="00E1356A" w:rsidRDefault="00B9360A" w:rsidP="00963039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 w:rsidRPr="00E1356A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2.1.比賽前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2.1.1.建置賽會官方網頁公告簡章，簡章發函轉各級學校開放報名。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2.1.2.投保公共意外責任險，索取保單。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2.1.3.預約租借比賽場地及接駁車輛。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2.1.4.聯絡清潔公司，預約當天清潔人員人數，索取估價單。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2.1.5.聯絡行銷公司設計主視覺及確認場地佈置製作品項，索取估價單跑請購流程。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2.1.6.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聯絡棋具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、桌椅租借，製作獎盃、錦旗廠商及其他品項廠商，索取估價單。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2.1.7.確認大會委員、裁判、工作人員等名單，預約住宿及印聘書。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2.1.8.準備工作分配表，發開會通知，開賽前籌備會。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2.1.9.報名者資料建檔，並核對報名費建檔後送送出納組開立收據。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2.1.10.編輯賽會秩序冊、參賽證明、邀請卡、識別證，完成後送印刷。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2.1.11.統計比賽者、裁判、工作人員等人數，預訂便當。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2.1.12.確認邀請貴賓名單，發邀請卡，電話再次確認出席與否。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2.1.13.確認開幕典禮流程、貴賓致詞名單與順序。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2.1.14.請秘書室發新聞稿。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2.1.15.賽前一天場地佈置：TRUSS搭建、鋪地墊、排桌椅、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擺棋具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、裁判區、服務台、各比賽組別等區域設置。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2.2.比賽當天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2.2.1.確認各區域設置完成，裁判工作人員各司其職。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2.2.2.選手報到，發放秩序冊、選手證等相關物品。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2.2.3.接待貴賓，進行開幕式，裁判長說明競賽規範。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2.2.4.比賽突發狀況處理。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2.2.5.代訂家長便當，憑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券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換取餐點。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2.2.6.閉幕頒獎典禮。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2.2.7.比賽結束接駁車之調度。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2.2.8.比賽結束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之棋具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整理、場地恢復。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2.3.比賽後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2.3.1.確認各組獲獎名單，發函體育署申請獎狀用印，說明用印獎狀數量，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函附獎狀樣稿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及獲獎名單，用印完畢後送至各獲獎人學校。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2.3.2.活動產生之所有單據辦理核銷。</w:t>
      </w:r>
    </w:p>
    <w:p w:rsidR="00B9360A" w:rsidRPr="00E1356A" w:rsidRDefault="00B9360A" w:rsidP="0096303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2.3.3.撰寫成果報告書、成果報告表單及經費收支結算表，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並報署結核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。</w:t>
      </w:r>
    </w:p>
    <w:p w:rsidR="00B9360A" w:rsidRPr="00E1356A" w:rsidRDefault="00B9360A" w:rsidP="00963039">
      <w:pPr>
        <w:autoSpaceDE w:val="0"/>
        <w:adjustRightInd w:val="0"/>
        <w:snapToGrid w:val="0"/>
        <w:ind w:left="480" w:right="28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E1356A">
        <w:rPr>
          <w:rFonts w:ascii="標楷體" w:eastAsia="標楷體" w:hAnsi="標楷體" w:cs="Times New Roman" w:hint="eastAsia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1"/>
        <w:gridCol w:w="2066"/>
        <w:gridCol w:w="1299"/>
        <w:gridCol w:w="1299"/>
        <w:gridCol w:w="1336"/>
      </w:tblGrid>
      <w:tr w:rsidR="00E1356A" w:rsidRPr="00E1356A" w:rsidTr="000B662E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E1356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E1356A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E1356A" w:rsidRPr="00E1356A" w:rsidTr="000B662E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E1356A" w:rsidRPr="00E1356A" w:rsidTr="000B662E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圍棋發展中心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02/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1356A">
              <w:rPr>
                <w:rFonts w:ascii="標楷體" w:eastAsia="標楷體" w:hAnsi="標楷體" w:hint="eastAsia"/>
                <w:sz w:val="20"/>
              </w:rPr>
              <w:t>106.01.11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第3頁/</w:t>
            </w:r>
          </w:p>
          <w:p w:rsidR="00B9360A" w:rsidRPr="00E1356A" w:rsidRDefault="00B9360A" w:rsidP="000B662E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E1356A"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B9360A" w:rsidRPr="00E1356A" w:rsidRDefault="00B9360A" w:rsidP="00963039">
      <w:pPr>
        <w:jc w:val="right"/>
        <w:rPr>
          <w:rStyle w:val="a3"/>
          <w:color w:val="auto"/>
          <w:sz w:val="16"/>
          <w:szCs w:val="16"/>
        </w:rPr>
      </w:pPr>
      <w:r w:rsidRPr="00E1356A">
        <w:rPr>
          <w:rFonts w:ascii="標楷體" w:eastAsia="標楷體" w:hAnsi="標楷體" w:hint="eastAsia"/>
          <w:sz w:val="16"/>
          <w:szCs w:val="16"/>
        </w:rPr>
        <w:t>回</w:t>
      </w:r>
      <w:hyperlink r:id="rId12" w:anchor="通識教育委員會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通識教育委員會</w:t>
        </w:r>
      </w:hyperlink>
      <w:r w:rsidRPr="00E1356A"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 w:rsidRPr="00E1356A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B9360A" w:rsidRPr="00E1356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 w:rsidRPr="00E1356A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3.1.簡章內容之完善，比賽日期與其他大型活動或相關比賽是否撞期。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3.2.比賽流程依照表訂時間進行。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3.3.教育部體育署獎狀規格樣式用色是否符合規定。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3.4.於活動結束後一個月內，檢送成果報告報體育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署核結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3.5.經費收支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結算表須經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會計室及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校長室核章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。</w:t>
      </w:r>
    </w:p>
    <w:p w:rsidR="00B9360A" w:rsidRPr="00E1356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1356A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4.1.教育部推動學校體育運動發展經費申請表。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4.2.收款收據系統-領據申請。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4.3.專案計畫申請-登錄專案。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4.4.賽會報名表。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4.5.開立收據之表單。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4.6.場地預約管理系統。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4.7.派車單。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4.8.工作分配表。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4.9.學校印信、校長姓名章用印申請書。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4.10.動支單（借支、請購）。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4.11.會議議程。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4.12.選手出賽單。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4.13.選手請假單。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4.14.選手申訴單。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4.15.教育部體育署推動學校體育運動發展成果報告表單。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4.16.教育部體育署補助經費收支結算表。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4.17.核銷單。</w:t>
      </w:r>
    </w:p>
    <w:p w:rsidR="00B9360A" w:rsidRPr="00E1356A" w:rsidRDefault="00B9360A" w:rsidP="00963039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E1356A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5.1.教育部補助及委辦經費</w:t>
      </w:r>
      <w:proofErr w:type="gramStart"/>
      <w:r w:rsidRPr="00E1356A">
        <w:rPr>
          <w:rFonts w:ascii="標楷體" w:eastAsia="標楷體" w:hAnsi="標楷體" w:cs="Times New Roman" w:hint="eastAsia"/>
          <w:szCs w:val="24"/>
        </w:rPr>
        <w:t>核撥結報</w:t>
      </w:r>
      <w:proofErr w:type="gramEnd"/>
      <w:r w:rsidRPr="00E1356A">
        <w:rPr>
          <w:rFonts w:ascii="標楷體" w:eastAsia="標楷體" w:hAnsi="標楷體" w:cs="Times New Roman" w:hint="eastAsia"/>
          <w:szCs w:val="24"/>
        </w:rPr>
        <w:t>作業要點。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5.2.場地借用管理辦法。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5.3.採購作業辦法。</w:t>
      </w:r>
    </w:p>
    <w:p w:rsidR="00B9360A" w:rsidRPr="00E1356A" w:rsidRDefault="00B9360A" w:rsidP="00963039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1356A">
        <w:rPr>
          <w:rFonts w:ascii="標楷體" w:eastAsia="標楷體" w:hAnsi="標楷體" w:cs="Times New Roman" w:hint="eastAsia"/>
          <w:szCs w:val="24"/>
        </w:rPr>
        <w:t>5.4.公務車申請規則。</w:t>
      </w:r>
    </w:p>
    <w:p w:rsidR="000C62F9" w:rsidRPr="00E1356A" w:rsidRDefault="00B9360A" w:rsidP="00E1356A">
      <w:pPr>
        <w:tabs>
          <w:tab w:val="num" w:pos="1080"/>
        </w:tabs>
        <w:ind w:leftChars="100" w:left="720" w:hangingChars="200" w:hanging="480"/>
      </w:pPr>
      <w:r w:rsidRPr="00E1356A">
        <w:rPr>
          <w:rFonts w:ascii="標楷體" w:eastAsia="標楷體" w:hAnsi="標楷體" w:cs="Times New Roman" w:hint="eastAsia"/>
          <w:szCs w:val="24"/>
        </w:rPr>
        <w:t>5.5.教育部紙類書狀規範。</w:t>
      </w:r>
      <w:bookmarkStart w:id="4" w:name="_GoBack"/>
      <w:bookmarkEnd w:id="4"/>
    </w:p>
    <w:sectPr w:rsidR="000C62F9" w:rsidRPr="00E1356A" w:rsidSect="00E135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0A"/>
    <w:rsid w:val="000C62F9"/>
    <w:rsid w:val="00B9360A"/>
    <w:rsid w:val="00E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9360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9360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9360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9360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9360A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2024-04-02T07:15:00Z</dcterms:created>
  <dcterms:modified xsi:type="dcterms:W3CDTF">2025-03-13T08:44:00Z</dcterms:modified>
</cp:coreProperties>
</file>