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456" w:rsidRPr="00654EFB" w:rsidRDefault="000E5456" w:rsidP="000E5456">
      <w:pPr>
        <w:widowControl/>
        <w:jc w:val="center"/>
        <w:rPr>
          <w:rFonts w:ascii="標楷體" w:eastAsia="標楷體" w:hAnsi="標楷體" w:cs="Times New Roman"/>
          <w:b/>
          <w:sz w:val="28"/>
          <w:szCs w:val="28"/>
        </w:rPr>
      </w:pPr>
      <w:r w:rsidRPr="00654EFB">
        <w:rPr>
          <w:rFonts w:ascii="標楷體" w:eastAsia="標楷體" w:hAnsi="標楷體" w:cs="Times New Roman"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10"/>
        <w:gridCol w:w="4710"/>
        <w:gridCol w:w="1191"/>
        <w:gridCol w:w="1101"/>
        <w:gridCol w:w="1296"/>
      </w:tblGrid>
      <w:tr w:rsidR="000E5456" w:rsidRPr="00654EFB" w:rsidTr="00B56150">
        <w:trPr>
          <w:jc w:val="center"/>
        </w:trPr>
        <w:tc>
          <w:tcPr>
            <w:tcW w:w="682" w:type="pct"/>
            <w:tcBorders>
              <w:top w:val="single" w:sz="12" w:space="0" w:color="auto"/>
              <w:left w:val="single" w:sz="12"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b/>
                <w:sz w:val="28"/>
                <w:szCs w:val="28"/>
              </w:rPr>
            </w:pPr>
            <w:bookmarkStart w:id="0" w:name="_GoBack" w:colFirst="1" w:colLast="1"/>
            <w:r w:rsidRPr="00654EFB">
              <w:rPr>
                <w:rFonts w:ascii="標楷體" w:eastAsia="標楷體" w:hAnsi="標楷體" w:cs="Times New Roman" w:hint="eastAsia"/>
                <w:b/>
                <w:sz w:val="28"/>
                <w:szCs w:val="28"/>
              </w:rPr>
              <w:t>文件編號與名稱</w:t>
            </w:r>
          </w:p>
        </w:tc>
        <w:tc>
          <w:tcPr>
            <w:tcW w:w="2451" w:type="pct"/>
            <w:tcBorders>
              <w:top w:val="single" w:sz="12" w:space="0" w:color="auto"/>
              <w:left w:val="single" w:sz="6" w:space="0" w:color="auto"/>
              <w:bottom w:val="single" w:sz="6" w:space="0" w:color="auto"/>
              <w:right w:val="single" w:sz="6" w:space="0" w:color="auto"/>
            </w:tcBorders>
            <w:vAlign w:val="center"/>
            <w:hideMark/>
          </w:tcPr>
          <w:p w:rsidR="000E5456" w:rsidRPr="00654EFB" w:rsidRDefault="000E5456" w:rsidP="00B56150">
            <w:pPr>
              <w:pStyle w:val="31"/>
              <w:rPr>
                <w:rFonts w:cs="標楷體"/>
                <w:kern w:val="0"/>
                <w:lang w:val="zh-TW"/>
              </w:rPr>
            </w:pPr>
            <w:hyperlink r:id="rId5" w:anchor="秘書室目錄" w:history="1">
              <w:bookmarkStart w:id="1" w:name="_Toc92798278"/>
              <w:bookmarkStart w:id="2" w:name="_Toc99130290"/>
              <w:bookmarkStart w:id="3" w:name="_Toc192064935"/>
              <w:r w:rsidRPr="00654EFB">
                <w:rPr>
                  <w:rStyle w:val="a3"/>
                  <w:rFonts w:cs="Times New Roman" w:hint="eastAsia"/>
                </w:rPr>
                <w:t>1150-006-3</w:t>
              </w:r>
              <w:bookmarkStart w:id="4" w:name="法制作業_制訂案"/>
              <w:r w:rsidRPr="00654EFB">
                <w:rPr>
                  <w:rStyle w:val="a3"/>
                  <w:rFonts w:cs="Times New Roman" w:hint="eastAsia"/>
                </w:rPr>
                <w:t>法制作業-制訂案</w:t>
              </w:r>
              <w:bookmarkEnd w:id="1"/>
              <w:bookmarkEnd w:id="2"/>
              <w:bookmarkEnd w:id="3"/>
              <w:bookmarkEnd w:id="4"/>
            </w:hyperlink>
          </w:p>
        </w:tc>
        <w:tc>
          <w:tcPr>
            <w:tcW w:w="620" w:type="pct"/>
            <w:tcBorders>
              <w:top w:val="single" w:sz="12"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單位</w:t>
            </w:r>
          </w:p>
        </w:tc>
        <w:tc>
          <w:tcPr>
            <w:tcW w:w="1247" w:type="pct"/>
            <w:gridSpan w:val="2"/>
            <w:tcBorders>
              <w:top w:val="single" w:sz="12" w:space="0" w:color="auto"/>
              <w:left w:val="single" w:sz="6" w:space="0" w:color="auto"/>
              <w:bottom w:val="single" w:sz="6" w:space="0" w:color="auto"/>
              <w:right w:val="single" w:sz="12" w:space="0" w:color="auto"/>
            </w:tcBorders>
            <w:vAlign w:val="center"/>
            <w:hideMark/>
          </w:tcPr>
          <w:p w:rsidR="000E5456" w:rsidRPr="00654EFB" w:rsidRDefault="000E5456" w:rsidP="00B56150">
            <w:pPr>
              <w:spacing w:line="0" w:lineRule="atLeast"/>
              <w:rPr>
                <w:rFonts w:ascii="標楷體" w:eastAsia="標楷體" w:hAnsi="標楷體" w:cs="Times New Roman"/>
                <w:b/>
                <w:sz w:val="28"/>
                <w:szCs w:val="28"/>
              </w:rPr>
            </w:pPr>
            <w:r w:rsidRPr="00654EFB">
              <w:rPr>
                <w:rFonts w:ascii="標楷體" w:eastAsia="標楷體" w:hAnsi="標楷體" w:cs="Times New Roman" w:hint="eastAsia"/>
                <w:b/>
                <w:sz w:val="28"/>
                <w:szCs w:val="28"/>
              </w:rPr>
              <w:t>秘書室</w:t>
            </w:r>
          </w:p>
        </w:tc>
      </w:tr>
      <w:bookmarkEnd w:id="0"/>
      <w:tr w:rsidR="000E5456" w:rsidRPr="00654EFB" w:rsidTr="00B56150">
        <w:trPr>
          <w:jc w:val="center"/>
        </w:trPr>
        <w:tc>
          <w:tcPr>
            <w:tcW w:w="682" w:type="pct"/>
            <w:tcBorders>
              <w:top w:val="single" w:sz="6" w:space="0" w:color="auto"/>
              <w:left w:val="single" w:sz="12"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版次</w:t>
            </w:r>
          </w:p>
        </w:tc>
        <w:tc>
          <w:tcPr>
            <w:tcW w:w="2451"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文件制訂/修訂內容</w:t>
            </w:r>
          </w:p>
        </w:tc>
        <w:tc>
          <w:tcPr>
            <w:tcW w:w="620"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制/修訂日期</w:t>
            </w:r>
          </w:p>
        </w:tc>
        <w:tc>
          <w:tcPr>
            <w:tcW w:w="573"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秘書室確認欄</w:t>
            </w:r>
          </w:p>
        </w:tc>
      </w:tr>
      <w:tr w:rsidR="000E5456" w:rsidRPr="00654EFB" w:rsidTr="00B56150">
        <w:trPr>
          <w:jc w:val="center"/>
        </w:trPr>
        <w:tc>
          <w:tcPr>
            <w:tcW w:w="682" w:type="pct"/>
            <w:tcBorders>
              <w:top w:val="single" w:sz="6" w:space="0" w:color="auto"/>
              <w:left w:val="single" w:sz="12"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w:t>
            </w:r>
          </w:p>
        </w:tc>
        <w:tc>
          <w:tcPr>
            <w:tcW w:w="2451" w:type="pct"/>
            <w:tcBorders>
              <w:top w:val="single" w:sz="6" w:space="0" w:color="auto"/>
              <w:left w:val="single" w:sz="6" w:space="0" w:color="auto"/>
              <w:bottom w:val="single" w:sz="6" w:space="0" w:color="auto"/>
              <w:right w:val="single" w:sz="6" w:space="0" w:color="auto"/>
            </w:tcBorders>
          </w:tcPr>
          <w:p w:rsidR="000E5456" w:rsidRPr="00654EFB" w:rsidRDefault="000E5456" w:rsidP="00B56150">
            <w:pPr>
              <w:spacing w:line="0" w:lineRule="atLeast"/>
              <w:rPr>
                <w:rFonts w:ascii="標楷體" w:eastAsia="標楷體" w:hAnsi="標楷體" w:cs="Times New Roman"/>
                <w:szCs w:val="24"/>
              </w:rPr>
            </w:pPr>
          </w:p>
          <w:p w:rsidR="000E5456" w:rsidRPr="00654EFB" w:rsidRDefault="000E5456" w:rsidP="00B56150">
            <w:pPr>
              <w:spacing w:line="0" w:lineRule="atLeast"/>
              <w:rPr>
                <w:rFonts w:ascii="標楷體" w:eastAsia="標楷體" w:hAnsi="標楷體" w:cs="Times New Roman"/>
                <w:szCs w:val="24"/>
              </w:rPr>
            </w:pPr>
            <w:r w:rsidRPr="00654EFB">
              <w:rPr>
                <w:rFonts w:ascii="標楷體" w:eastAsia="標楷體" w:hAnsi="標楷體" w:cs="Times New Roman" w:hint="eastAsia"/>
                <w:szCs w:val="24"/>
              </w:rPr>
              <w:t>新訂</w:t>
            </w:r>
          </w:p>
          <w:p w:rsidR="000E5456" w:rsidRPr="00654EFB" w:rsidRDefault="000E5456" w:rsidP="00B56150">
            <w:pPr>
              <w:spacing w:line="0" w:lineRule="atLeast"/>
              <w:rPr>
                <w:rFonts w:ascii="標楷體" w:eastAsia="標楷體" w:hAnsi="標楷體" w:cs="Times New Roman"/>
                <w:szCs w:val="24"/>
              </w:rPr>
            </w:pPr>
          </w:p>
        </w:tc>
        <w:tc>
          <w:tcPr>
            <w:tcW w:w="620"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108.8月</w:t>
            </w:r>
          </w:p>
        </w:tc>
        <w:tc>
          <w:tcPr>
            <w:tcW w:w="573"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鄭嘉琦</w:t>
            </w:r>
          </w:p>
        </w:tc>
        <w:tc>
          <w:tcPr>
            <w:tcW w:w="674" w:type="pct"/>
            <w:tcBorders>
              <w:top w:val="single" w:sz="6" w:space="0" w:color="auto"/>
              <w:left w:val="single" w:sz="6" w:space="0" w:color="auto"/>
              <w:bottom w:val="single" w:sz="6" w:space="0" w:color="auto"/>
              <w:right w:val="single" w:sz="12" w:space="0" w:color="auto"/>
            </w:tcBorders>
            <w:vAlign w:val="center"/>
          </w:tcPr>
          <w:p w:rsidR="000E5456" w:rsidRPr="00654EFB" w:rsidRDefault="000E5456" w:rsidP="00B56150">
            <w:pPr>
              <w:spacing w:line="0" w:lineRule="atLeast"/>
              <w:jc w:val="center"/>
              <w:rPr>
                <w:rFonts w:ascii="標楷體" w:eastAsia="標楷體" w:hAnsi="標楷體" w:cs="Times New Roman"/>
                <w:szCs w:val="24"/>
              </w:rPr>
            </w:pPr>
          </w:p>
        </w:tc>
      </w:tr>
      <w:tr w:rsidR="000E5456" w:rsidRPr="00654EFB" w:rsidTr="00B56150">
        <w:trPr>
          <w:jc w:val="center"/>
        </w:trPr>
        <w:tc>
          <w:tcPr>
            <w:tcW w:w="682" w:type="pct"/>
            <w:tcBorders>
              <w:top w:val="single" w:sz="6" w:space="0" w:color="auto"/>
              <w:left w:val="single" w:sz="12"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2</w:t>
            </w:r>
          </w:p>
        </w:tc>
        <w:tc>
          <w:tcPr>
            <w:tcW w:w="2451" w:type="pct"/>
            <w:tcBorders>
              <w:top w:val="single" w:sz="6" w:space="0" w:color="auto"/>
              <w:left w:val="single" w:sz="6" w:space="0" w:color="auto"/>
              <w:bottom w:val="single" w:sz="6" w:space="0" w:color="auto"/>
              <w:right w:val="single" w:sz="6" w:space="0" w:color="auto"/>
            </w:tcBorders>
            <w:hideMark/>
          </w:tcPr>
          <w:p w:rsidR="000E5456" w:rsidRPr="00654EFB" w:rsidRDefault="000E5456"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1.修訂原因：調整法制委員審查及預告制定程序兩者並行。</w:t>
            </w:r>
          </w:p>
          <w:p w:rsidR="000E5456" w:rsidRPr="00654EFB" w:rsidRDefault="000E5456"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2.修正處：</w:t>
            </w:r>
          </w:p>
          <w:p w:rsidR="000E5456" w:rsidRPr="00654EFB" w:rsidRDefault="000E5456"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（1）流程圖調整作業程序。</w:t>
            </w:r>
          </w:p>
          <w:p w:rsidR="000E5456" w:rsidRPr="00654EFB" w:rsidRDefault="000E5456" w:rsidP="00B56150">
            <w:pPr>
              <w:spacing w:line="0" w:lineRule="atLeast"/>
              <w:jc w:val="both"/>
              <w:rPr>
                <w:rFonts w:ascii="標楷體" w:eastAsia="標楷體" w:hAnsi="標楷體" w:cs="Times New Roman"/>
                <w:szCs w:val="24"/>
              </w:rPr>
            </w:pPr>
            <w:r w:rsidRPr="00654EFB">
              <w:rPr>
                <w:rFonts w:ascii="標楷體" w:eastAsia="標楷體" w:hAnsi="標楷體" w:hint="eastAsia"/>
              </w:rPr>
              <w:t xml:space="preserve">  （2）作業程序修改2.4及2.6.1。</w:t>
            </w:r>
          </w:p>
        </w:tc>
        <w:tc>
          <w:tcPr>
            <w:tcW w:w="620"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111.1月</w:t>
            </w:r>
          </w:p>
        </w:tc>
        <w:tc>
          <w:tcPr>
            <w:tcW w:w="573"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吳衍德</w:t>
            </w:r>
          </w:p>
        </w:tc>
        <w:tc>
          <w:tcPr>
            <w:tcW w:w="674" w:type="pct"/>
            <w:tcBorders>
              <w:top w:val="single" w:sz="6" w:space="0" w:color="auto"/>
              <w:left w:val="single" w:sz="6" w:space="0" w:color="auto"/>
              <w:bottom w:val="single" w:sz="6"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rPr>
            </w:pPr>
            <w:r w:rsidRPr="00654EFB">
              <w:rPr>
                <w:rFonts w:ascii="標楷體" w:eastAsia="標楷體" w:hAnsi="標楷體" w:hint="eastAsia"/>
              </w:rPr>
              <w:t>111.01.12</w:t>
            </w:r>
          </w:p>
          <w:p w:rsidR="000E5456" w:rsidRPr="00654EFB" w:rsidRDefault="000E5456" w:rsidP="00B56150">
            <w:pPr>
              <w:spacing w:line="0" w:lineRule="atLeast"/>
              <w:jc w:val="center"/>
              <w:rPr>
                <w:rFonts w:ascii="標楷體" w:eastAsia="標楷體" w:hAnsi="標楷體"/>
              </w:rPr>
            </w:pPr>
            <w:r w:rsidRPr="00654EFB">
              <w:rPr>
                <w:rFonts w:ascii="標楷體" w:eastAsia="標楷體" w:hAnsi="標楷體" w:hint="eastAsia"/>
              </w:rPr>
              <w:t>110-2</w:t>
            </w:r>
          </w:p>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hint="eastAsia"/>
              </w:rPr>
              <w:t>內控會議通過</w:t>
            </w:r>
          </w:p>
        </w:tc>
      </w:tr>
      <w:tr w:rsidR="000E5456" w:rsidRPr="00654EFB" w:rsidTr="00B56150">
        <w:trPr>
          <w:jc w:val="center"/>
        </w:trPr>
        <w:tc>
          <w:tcPr>
            <w:tcW w:w="682" w:type="pct"/>
            <w:tcBorders>
              <w:top w:val="single" w:sz="6" w:space="0" w:color="auto"/>
              <w:left w:val="single" w:sz="12"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3</w:t>
            </w:r>
          </w:p>
        </w:tc>
        <w:tc>
          <w:tcPr>
            <w:tcW w:w="2451" w:type="pct"/>
            <w:tcBorders>
              <w:top w:val="single" w:sz="6" w:space="0" w:color="auto"/>
              <w:left w:val="single" w:sz="6" w:space="0" w:color="auto"/>
              <w:bottom w:val="single" w:sz="6" w:space="0" w:color="auto"/>
              <w:right w:val="single" w:sz="6" w:space="0" w:color="auto"/>
            </w:tcBorders>
            <w:hideMark/>
          </w:tcPr>
          <w:p w:rsidR="000E5456" w:rsidRPr="00654EFB" w:rsidRDefault="000E5456"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1.修訂原因：依現況修正。</w:t>
            </w:r>
          </w:p>
          <w:p w:rsidR="000E5456" w:rsidRPr="00654EFB" w:rsidRDefault="000E5456"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2.修正處：</w:t>
            </w:r>
          </w:p>
          <w:p w:rsidR="000E5456" w:rsidRPr="00654EFB" w:rsidRDefault="000E5456" w:rsidP="000E5456">
            <w:pPr>
              <w:pStyle w:val="a5"/>
              <w:numPr>
                <w:ilvl w:val="0"/>
                <w:numId w:val="1"/>
              </w:numPr>
              <w:autoSpaceDN w:val="0"/>
              <w:spacing w:line="0" w:lineRule="atLeast"/>
              <w:ind w:leftChars="0"/>
              <w:rPr>
                <w:rFonts w:ascii="標楷體" w:eastAsia="標楷體" w:hAnsi="標楷體" w:cs="Times New Roman"/>
                <w:szCs w:val="24"/>
              </w:rPr>
            </w:pPr>
            <w:r w:rsidRPr="00654EFB">
              <w:rPr>
                <w:rFonts w:ascii="標楷體" w:eastAsia="標楷體" w:hAnsi="標楷體" w:cs="Times New Roman" w:hint="eastAsia"/>
                <w:szCs w:val="24"/>
              </w:rPr>
              <w:t>流程圖「是否符合法規決議歷程」刪除，歷程二字，在此重點在是否符合決議，歷程在會議程序時已確認。</w:t>
            </w:r>
          </w:p>
          <w:p w:rsidR="000E5456" w:rsidRPr="00654EFB" w:rsidRDefault="000E5456" w:rsidP="000E5456">
            <w:pPr>
              <w:pStyle w:val="a5"/>
              <w:numPr>
                <w:ilvl w:val="0"/>
                <w:numId w:val="1"/>
              </w:numPr>
              <w:tabs>
                <w:tab w:val="left" w:pos="960"/>
              </w:tabs>
              <w:autoSpaceDN w:val="0"/>
              <w:ind w:leftChars="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依會議決議修正單位之「法規決議層級表」，並依秘書室辦理之法制作業規劃辦理增訂，修訂2.7.2。</w:t>
            </w:r>
          </w:p>
          <w:p w:rsidR="000E5456" w:rsidRPr="00654EFB" w:rsidRDefault="000E5456" w:rsidP="000E5456">
            <w:pPr>
              <w:pStyle w:val="a5"/>
              <w:numPr>
                <w:ilvl w:val="0"/>
                <w:numId w:val="1"/>
              </w:numPr>
              <w:autoSpaceDN w:val="0"/>
              <w:spacing w:line="0" w:lineRule="atLeast"/>
              <w:ind w:leftChars="0"/>
              <w:jc w:val="both"/>
              <w:rPr>
                <w:rFonts w:ascii="標楷體" w:eastAsia="標楷體" w:hAnsi="標楷體"/>
              </w:rPr>
            </w:pPr>
            <w:r w:rsidRPr="00654EFB">
              <w:rPr>
                <w:rFonts w:ascii="標楷體" w:eastAsia="標楷體" w:hAnsi="標楷體" w:cs="Times New Roman" w:hint="eastAsia"/>
                <w:szCs w:val="24"/>
              </w:rPr>
              <w:t>法規決議層級表除更新外，應確實依此層級送會議討論，修正控制重點3.4。</w:t>
            </w:r>
          </w:p>
        </w:tc>
        <w:tc>
          <w:tcPr>
            <w:tcW w:w="620"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111.9月</w:t>
            </w:r>
          </w:p>
        </w:tc>
        <w:tc>
          <w:tcPr>
            <w:tcW w:w="573"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楊豐銘</w:t>
            </w:r>
          </w:p>
        </w:tc>
        <w:tc>
          <w:tcPr>
            <w:tcW w:w="674" w:type="pct"/>
            <w:tcBorders>
              <w:top w:val="single" w:sz="6" w:space="0" w:color="auto"/>
              <w:left w:val="single" w:sz="6" w:space="0" w:color="auto"/>
              <w:bottom w:val="single" w:sz="6"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111.12.28</w:t>
            </w:r>
          </w:p>
          <w:p w:rsidR="000E5456" w:rsidRPr="00654EFB" w:rsidRDefault="000E5456"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111-3</w:t>
            </w:r>
          </w:p>
          <w:p w:rsidR="000E5456" w:rsidRPr="00654EFB" w:rsidRDefault="000E5456" w:rsidP="00B56150">
            <w:pPr>
              <w:spacing w:line="0" w:lineRule="atLeast"/>
              <w:jc w:val="center"/>
              <w:rPr>
                <w:rFonts w:ascii="標楷體" w:eastAsia="標楷體" w:hAnsi="標楷體"/>
              </w:rPr>
            </w:pPr>
            <w:r w:rsidRPr="00654EFB">
              <w:rPr>
                <w:rFonts w:ascii="標楷體" w:eastAsia="標楷體" w:hAnsi="標楷體" w:cs="Times New Roman" w:hint="eastAsia"/>
              </w:rPr>
              <w:t>內控會議通過</w:t>
            </w:r>
          </w:p>
        </w:tc>
      </w:tr>
      <w:tr w:rsidR="000E5456" w:rsidRPr="00654EFB" w:rsidTr="00B56150">
        <w:trPr>
          <w:jc w:val="center"/>
        </w:trPr>
        <w:tc>
          <w:tcPr>
            <w:tcW w:w="682" w:type="pct"/>
            <w:tcBorders>
              <w:top w:val="single" w:sz="6" w:space="0" w:color="auto"/>
              <w:left w:val="single" w:sz="12"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4</w:t>
            </w:r>
          </w:p>
        </w:tc>
        <w:tc>
          <w:tcPr>
            <w:tcW w:w="2451" w:type="pct"/>
            <w:tcBorders>
              <w:top w:val="single" w:sz="6" w:space="0" w:color="auto"/>
              <w:left w:val="single" w:sz="6" w:space="0" w:color="auto"/>
              <w:bottom w:val="single" w:sz="6" w:space="0" w:color="auto"/>
              <w:right w:val="single" w:sz="6" w:space="0" w:color="auto"/>
            </w:tcBorders>
            <w:hideMark/>
          </w:tcPr>
          <w:p w:rsidR="000E5456" w:rsidRPr="00654EFB" w:rsidRDefault="000E5456"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1.修訂原因：取消法制委員層級，並簡化流程圖。</w:t>
            </w:r>
          </w:p>
          <w:p w:rsidR="000E5456" w:rsidRPr="00654EFB" w:rsidRDefault="000E5456"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2.修正處：</w:t>
            </w:r>
          </w:p>
          <w:p w:rsidR="000E5456" w:rsidRPr="00654EFB" w:rsidRDefault="000E5456" w:rsidP="000E5456">
            <w:pPr>
              <w:pStyle w:val="a5"/>
              <w:numPr>
                <w:ilvl w:val="0"/>
                <w:numId w:val="2"/>
              </w:numPr>
              <w:autoSpaceDN w:val="0"/>
              <w:spacing w:line="0" w:lineRule="atLeast"/>
              <w:ind w:leftChars="0"/>
              <w:jc w:val="both"/>
              <w:rPr>
                <w:rFonts w:ascii="標楷體" w:eastAsia="標楷體" w:hAnsi="標楷體" w:cs="Times New Roman"/>
              </w:rPr>
            </w:pPr>
            <w:r w:rsidRPr="00654EFB">
              <w:rPr>
                <w:rFonts w:ascii="標楷體" w:eastAsia="標楷體" w:hAnsi="標楷體" w:cs="Times New Roman" w:hint="eastAsia"/>
              </w:rPr>
              <w:t>2.3法制委員層級刪除、流程圖修正。</w:t>
            </w:r>
          </w:p>
          <w:p w:rsidR="000E5456" w:rsidRPr="00654EFB" w:rsidRDefault="000E5456" w:rsidP="000E5456">
            <w:pPr>
              <w:pStyle w:val="a5"/>
              <w:numPr>
                <w:ilvl w:val="0"/>
                <w:numId w:val="2"/>
              </w:numPr>
              <w:autoSpaceDN w:val="0"/>
              <w:spacing w:line="0" w:lineRule="atLeast"/>
              <w:ind w:leftChars="0"/>
              <w:jc w:val="both"/>
              <w:rPr>
                <w:rFonts w:ascii="標楷體" w:eastAsia="標楷體" w:hAnsi="標楷體" w:cs="Times New Roman"/>
              </w:rPr>
            </w:pPr>
            <w:r w:rsidRPr="00654EFB">
              <w:rPr>
                <w:rFonts w:ascii="標楷體" w:eastAsia="標楷體" w:hAnsi="標楷體" w:cs="Times New Roman" w:hint="eastAsia"/>
              </w:rPr>
              <w:t>屬秘書室自行核對之作業不列入內控文件。</w:t>
            </w:r>
          </w:p>
          <w:p w:rsidR="000E5456" w:rsidRPr="00654EFB" w:rsidRDefault="000E5456" w:rsidP="000E5456">
            <w:pPr>
              <w:pStyle w:val="a5"/>
              <w:numPr>
                <w:ilvl w:val="0"/>
                <w:numId w:val="2"/>
              </w:numPr>
              <w:tabs>
                <w:tab w:val="left" w:pos="960"/>
              </w:tabs>
              <w:autoSpaceDN w:val="0"/>
              <w:ind w:leftChars="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新增2.2.1.涉有其他單位會簽業務相關單位。</w:t>
            </w:r>
          </w:p>
          <w:p w:rsidR="000E5456" w:rsidRPr="00654EFB" w:rsidRDefault="000E5456" w:rsidP="00B56150">
            <w:pPr>
              <w:spacing w:line="0" w:lineRule="atLeast"/>
              <w:ind w:left="240" w:hangingChars="100" w:hanging="240"/>
              <w:jc w:val="both"/>
              <w:rPr>
                <w:rFonts w:ascii="標楷體" w:eastAsia="標楷體" w:hAnsi="標楷體"/>
              </w:rPr>
            </w:pPr>
            <w:r w:rsidRPr="00654EFB">
              <w:rPr>
                <w:rFonts w:ascii="標楷體" w:eastAsia="標楷體" w:hAnsi="標楷體" w:cs="Times New Roman" w:hint="eastAsia"/>
              </w:rPr>
              <w:t>3.1150-006-5法制作業-學院（含相當等級之單位）制訂案與本文件合併，故前述文件廢止。</w:t>
            </w:r>
          </w:p>
        </w:tc>
        <w:tc>
          <w:tcPr>
            <w:tcW w:w="620"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112.9月</w:t>
            </w:r>
          </w:p>
        </w:tc>
        <w:tc>
          <w:tcPr>
            <w:tcW w:w="573"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楊豐銘</w:t>
            </w:r>
          </w:p>
        </w:tc>
        <w:tc>
          <w:tcPr>
            <w:tcW w:w="674" w:type="pct"/>
            <w:tcBorders>
              <w:top w:val="single" w:sz="6" w:space="0" w:color="auto"/>
              <w:left w:val="single" w:sz="6" w:space="0" w:color="auto"/>
              <w:bottom w:val="single" w:sz="6"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112.11.08</w:t>
            </w:r>
          </w:p>
          <w:p w:rsidR="000E5456" w:rsidRPr="00654EFB" w:rsidRDefault="000E5456"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112-1</w:t>
            </w:r>
          </w:p>
          <w:p w:rsidR="000E5456" w:rsidRPr="00654EFB" w:rsidRDefault="000E5456"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內控會議通過</w:t>
            </w:r>
          </w:p>
        </w:tc>
      </w:tr>
      <w:tr w:rsidR="000E5456" w:rsidRPr="00654EFB" w:rsidTr="00B56150">
        <w:trPr>
          <w:jc w:val="center"/>
        </w:trPr>
        <w:tc>
          <w:tcPr>
            <w:tcW w:w="682" w:type="pct"/>
            <w:tcBorders>
              <w:top w:val="single" w:sz="6" w:space="0" w:color="auto"/>
              <w:left w:val="single" w:sz="12" w:space="0" w:color="auto"/>
              <w:bottom w:val="single" w:sz="6" w:space="0" w:color="auto"/>
              <w:right w:val="single" w:sz="6" w:space="0" w:color="auto"/>
            </w:tcBorders>
            <w:vAlign w:val="center"/>
          </w:tcPr>
          <w:p w:rsidR="000E5456" w:rsidRPr="00735E3F" w:rsidRDefault="000E5456" w:rsidP="00B56150">
            <w:pPr>
              <w:spacing w:line="0" w:lineRule="atLeast"/>
              <w:jc w:val="center"/>
              <w:rPr>
                <w:rFonts w:ascii="標楷體" w:eastAsia="標楷體" w:hAnsi="標楷體" w:cs="Times New Roman"/>
                <w:color w:val="FF0000"/>
                <w:szCs w:val="24"/>
              </w:rPr>
            </w:pPr>
            <w:r w:rsidRPr="00735E3F">
              <w:rPr>
                <w:rFonts w:ascii="標楷體" w:eastAsia="標楷體" w:hAnsi="標楷體" w:cs="Times New Roman" w:hint="eastAsia"/>
                <w:color w:val="FF0000"/>
                <w:szCs w:val="24"/>
              </w:rPr>
              <w:t>5</w:t>
            </w:r>
          </w:p>
        </w:tc>
        <w:tc>
          <w:tcPr>
            <w:tcW w:w="2451" w:type="pct"/>
            <w:tcBorders>
              <w:top w:val="single" w:sz="6" w:space="0" w:color="auto"/>
              <w:left w:val="single" w:sz="6" w:space="0" w:color="auto"/>
              <w:bottom w:val="single" w:sz="6" w:space="0" w:color="auto"/>
              <w:right w:val="single" w:sz="6" w:space="0" w:color="auto"/>
            </w:tcBorders>
          </w:tcPr>
          <w:p w:rsidR="000E5456" w:rsidRPr="00735E3F" w:rsidRDefault="000E5456" w:rsidP="00B56150">
            <w:pPr>
              <w:spacing w:line="0" w:lineRule="atLeast"/>
              <w:ind w:left="240" w:hangingChars="100" w:hanging="240"/>
              <w:jc w:val="both"/>
              <w:rPr>
                <w:rFonts w:ascii="標楷體" w:eastAsia="標楷體" w:hAnsi="標楷體" w:cs="Times New Roman"/>
                <w:color w:val="FF0000"/>
              </w:rPr>
            </w:pPr>
            <w:r w:rsidRPr="00735E3F">
              <w:rPr>
                <w:rFonts w:ascii="標楷體" w:eastAsia="標楷體" w:hAnsi="標楷體" w:cs="Times New Roman" w:hint="eastAsia"/>
                <w:color w:val="FF0000"/>
              </w:rPr>
              <w:t>1.修訂原因：</w:t>
            </w:r>
            <w:r w:rsidRPr="00735E3F">
              <w:rPr>
                <w:rFonts w:ascii="Times New Roman" w:eastAsia="標楷體" w:hAnsi="Times New Roman" w:cs="Times New Roman" w:hint="eastAsia"/>
                <w:color w:val="FF0000"/>
                <w:szCs w:val="24"/>
              </w:rPr>
              <w:t>依現況修正。</w:t>
            </w:r>
          </w:p>
          <w:p w:rsidR="000E5456" w:rsidRPr="00735E3F" w:rsidRDefault="000E5456" w:rsidP="00B56150">
            <w:pPr>
              <w:spacing w:line="0" w:lineRule="atLeast"/>
              <w:ind w:left="240" w:hangingChars="100" w:hanging="240"/>
              <w:jc w:val="both"/>
              <w:rPr>
                <w:rFonts w:ascii="標楷體" w:eastAsia="標楷體" w:hAnsi="標楷體" w:cs="Times New Roman"/>
                <w:color w:val="FF0000"/>
              </w:rPr>
            </w:pPr>
            <w:r w:rsidRPr="00735E3F">
              <w:rPr>
                <w:rFonts w:ascii="標楷體" w:eastAsia="標楷體" w:hAnsi="標楷體" w:cs="Times New Roman" w:hint="eastAsia"/>
                <w:color w:val="FF0000"/>
              </w:rPr>
              <w:t>2.修正處：</w:t>
            </w:r>
          </w:p>
          <w:p w:rsidR="000E5456" w:rsidRPr="00735E3F" w:rsidRDefault="000E5456" w:rsidP="000E5456">
            <w:pPr>
              <w:pStyle w:val="a5"/>
              <w:numPr>
                <w:ilvl w:val="0"/>
                <w:numId w:val="3"/>
              </w:numPr>
              <w:autoSpaceDN w:val="0"/>
              <w:spacing w:line="0" w:lineRule="atLeast"/>
              <w:ind w:leftChars="0"/>
              <w:jc w:val="both"/>
              <w:rPr>
                <w:rFonts w:ascii="標楷體" w:eastAsia="標楷體" w:hAnsi="標楷體" w:cs="Times New Roman"/>
                <w:color w:val="FF0000"/>
              </w:rPr>
            </w:pPr>
            <w:r w:rsidRPr="00735E3F">
              <w:rPr>
                <w:rFonts w:ascii="標楷體" w:eastAsia="標楷體" w:hAnsi="標楷體" w:cs="Times New Roman" w:hint="eastAsia"/>
                <w:color w:val="FF0000"/>
              </w:rPr>
              <w:t>流程圖，調整作業流程。</w:t>
            </w:r>
          </w:p>
        </w:tc>
        <w:tc>
          <w:tcPr>
            <w:tcW w:w="620" w:type="pct"/>
            <w:tcBorders>
              <w:top w:val="single" w:sz="6" w:space="0" w:color="auto"/>
              <w:left w:val="single" w:sz="6" w:space="0" w:color="auto"/>
              <w:bottom w:val="single" w:sz="6" w:space="0" w:color="auto"/>
              <w:right w:val="single" w:sz="6" w:space="0" w:color="auto"/>
            </w:tcBorders>
            <w:vAlign w:val="center"/>
          </w:tcPr>
          <w:p w:rsidR="000E5456" w:rsidRPr="00654EFB" w:rsidRDefault="000E5456" w:rsidP="00B56150">
            <w:pPr>
              <w:spacing w:line="0" w:lineRule="atLeast"/>
              <w:jc w:val="center"/>
              <w:rPr>
                <w:rFonts w:ascii="標楷體" w:eastAsia="標楷體" w:hAnsi="標楷體" w:cs="Times New Roman"/>
                <w:szCs w:val="24"/>
              </w:rPr>
            </w:pPr>
            <w:r w:rsidRPr="00E2715D">
              <w:rPr>
                <w:rFonts w:ascii="標楷體" w:eastAsia="標楷體" w:hAnsi="標楷體" w:cs="Times New Roman" w:hint="eastAsia"/>
                <w:color w:val="FF0000"/>
                <w:szCs w:val="24"/>
              </w:rPr>
              <w:t>1</w:t>
            </w:r>
            <w:r w:rsidRPr="00E2715D">
              <w:rPr>
                <w:rFonts w:ascii="標楷體" w:eastAsia="標楷體" w:hAnsi="標楷體" w:cs="Times New Roman"/>
                <w:color w:val="FF0000"/>
                <w:szCs w:val="24"/>
              </w:rPr>
              <w:t>13.9</w:t>
            </w:r>
            <w:r w:rsidRPr="00E2715D">
              <w:rPr>
                <w:rFonts w:ascii="標楷體" w:eastAsia="標楷體" w:hAnsi="標楷體" w:cs="Times New Roman" w:hint="eastAsia"/>
                <w:color w:val="FF0000"/>
                <w:szCs w:val="24"/>
              </w:rPr>
              <w:t>月</w:t>
            </w:r>
          </w:p>
        </w:tc>
        <w:tc>
          <w:tcPr>
            <w:tcW w:w="573" w:type="pct"/>
            <w:tcBorders>
              <w:top w:val="single" w:sz="6" w:space="0" w:color="auto"/>
              <w:left w:val="single" w:sz="6" w:space="0" w:color="auto"/>
              <w:bottom w:val="single" w:sz="6" w:space="0" w:color="auto"/>
              <w:right w:val="single" w:sz="6" w:space="0" w:color="auto"/>
            </w:tcBorders>
            <w:vAlign w:val="center"/>
          </w:tcPr>
          <w:p w:rsidR="000E5456" w:rsidRPr="00654EFB" w:rsidRDefault="000E5456" w:rsidP="00B56150">
            <w:pPr>
              <w:spacing w:line="0" w:lineRule="atLeast"/>
              <w:jc w:val="center"/>
              <w:rPr>
                <w:rFonts w:ascii="標楷體" w:eastAsia="標楷體" w:hAnsi="標楷體" w:cs="Times New Roman"/>
                <w:szCs w:val="24"/>
              </w:rPr>
            </w:pPr>
            <w:r w:rsidRPr="00E2715D">
              <w:rPr>
                <w:rFonts w:ascii="標楷體" w:eastAsia="標楷體" w:hAnsi="標楷體" w:cs="Times New Roman" w:hint="eastAsia"/>
                <w:color w:val="FF0000"/>
                <w:szCs w:val="24"/>
              </w:rPr>
              <w:t>陳俐潔</w:t>
            </w:r>
          </w:p>
        </w:tc>
        <w:tc>
          <w:tcPr>
            <w:tcW w:w="674" w:type="pct"/>
            <w:tcBorders>
              <w:top w:val="single" w:sz="6" w:space="0" w:color="auto"/>
              <w:left w:val="single" w:sz="6" w:space="0" w:color="auto"/>
              <w:bottom w:val="single" w:sz="6" w:space="0" w:color="auto"/>
              <w:right w:val="single" w:sz="12" w:space="0" w:color="auto"/>
            </w:tcBorders>
            <w:vAlign w:val="center"/>
          </w:tcPr>
          <w:p w:rsidR="000E5456" w:rsidRPr="00E2715D" w:rsidRDefault="000E5456" w:rsidP="00B56150">
            <w:pPr>
              <w:spacing w:line="0" w:lineRule="atLeast"/>
              <w:jc w:val="center"/>
              <w:rPr>
                <w:rFonts w:ascii="標楷體" w:eastAsia="標楷體" w:hAnsi="標楷體" w:cs="Times New Roman"/>
                <w:color w:val="FF0000"/>
              </w:rPr>
            </w:pPr>
            <w:r w:rsidRPr="00E2715D">
              <w:rPr>
                <w:rFonts w:ascii="標楷體" w:eastAsia="標楷體" w:hAnsi="標楷體" w:cs="Times New Roman" w:hint="eastAsia"/>
                <w:color w:val="FF0000"/>
              </w:rPr>
              <w:t>11</w:t>
            </w:r>
            <w:r w:rsidRPr="00E2715D">
              <w:rPr>
                <w:rFonts w:ascii="標楷體" w:eastAsia="標楷體" w:hAnsi="標楷體" w:cs="Times New Roman"/>
                <w:color w:val="FF0000"/>
              </w:rPr>
              <w:t>3</w:t>
            </w:r>
            <w:r w:rsidRPr="00E2715D">
              <w:rPr>
                <w:rFonts w:ascii="標楷體" w:eastAsia="標楷體" w:hAnsi="標楷體" w:cs="Times New Roman" w:hint="eastAsia"/>
                <w:color w:val="FF0000"/>
              </w:rPr>
              <w:t>.1</w:t>
            </w:r>
            <w:r w:rsidRPr="00E2715D">
              <w:rPr>
                <w:rFonts w:ascii="標楷體" w:eastAsia="標楷體" w:hAnsi="標楷體" w:cs="Times New Roman"/>
                <w:color w:val="FF0000"/>
              </w:rPr>
              <w:t>2</w:t>
            </w:r>
            <w:r w:rsidRPr="00E2715D">
              <w:rPr>
                <w:rFonts w:ascii="標楷體" w:eastAsia="標楷體" w:hAnsi="標楷體" w:cs="Times New Roman" w:hint="eastAsia"/>
                <w:color w:val="FF0000"/>
              </w:rPr>
              <w:t>.</w:t>
            </w:r>
            <w:r w:rsidRPr="00E2715D">
              <w:rPr>
                <w:rFonts w:ascii="標楷體" w:eastAsia="標楷體" w:hAnsi="標楷體" w:cs="Times New Roman"/>
                <w:color w:val="FF0000"/>
              </w:rPr>
              <w:t>11</w:t>
            </w:r>
          </w:p>
          <w:p w:rsidR="000E5456" w:rsidRPr="00E2715D" w:rsidRDefault="000E5456" w:rsidP="00B56150">
            <w:pPr>
              <w:spacing w:line="0" w:lineRule="atLeast"/>
              <w:jc w:val="center"/>
              <w:rPr>
                <w:rFonts w:ascii="標楷體" w:eastAsia="標楷體" w:hAnsi="標楷體" w:cs="Times New Roman"/>
                <w:color w:val="FF0000"/>
              </w:rPr>
            </w:pPr>
            <w:r w:rsidRPr="00E2715D">
              <w:rPr>
                <w:rFonts w:ascii="標楷體" w:eastAsia="標楷體" w:hAnsi="標楷體" w:cs="Times New Roman" w:hint="eastAsia"/>
                <w:color w:val="FF0000"/>
              </w:rPr>
              <w:t>11</w:t>
            </w:r>
            <w:r w:rsidRPr="00E2715D">
              <w:rPr>
                <w:rFonts w:ascii="標楷體" w:eastAsia="標楷體" w:hAnsi="標楷體" w:cs="Times New Roman"/>
                <w:color w:val="FF0000"/>
              </w:rPr>
              <w:t>3-2</w:t>
            </w:r>
          </w:p>
          <w:p w:rsidR="000E5456" w:rsidRPr="00654EFB" w:rsidRDefault="000E5456" w:rsidP="00B56150">
            <w:pPr>
              <w:spacing w:line="0" w:lineRule="atLeast"/>
              <w:jc w:val="center"/>
              <w:rPr>
                <w:rFonts w:ascii="標楷體" w:eastAsia="標楷體" w:hAnsi="標楷體" w:cs="Times New Roman"/>
              </w:rPr>
            </w:pPr>
            <w:r w:rsidRPr="00E2715D">
              <w:rPr>
                <w:rFonts w:ascii="標楷體" w:eastAsia="標楷體" w:hAnsi="標楷體" w:cs="Times New Roman" w:hint="eastAsia"/>
                <w:color w:val="FF0000"/>
              </w:rPr>
              <w:t>內控會議通過</w:t>
            </w:r>
          </w:p>
        </w:tc>
      </w:tr>
    </w:tbl>
    <w:p w:rsidR="000E5456" w:rsidRPr="00654EFB" w:rsidRDefault="000E5456" w:rsidP="000E5456">
      <w:pPr>
        <w:jc w:val="right"/>
        <w:rPr>
          <w:rStyle w:val="a3"/>
          <w:rFonts w:ascii="標楷體" w:eastAsia="標楷體" w:hAnsi="標楷體"/>
          <w:sz w:val="16"/>
          <w:szCs w:val="16"/>
        </w:rPr>
      </w:pPr>
      <w:r w:rsidRPr="00654EFB">
        <w:rPr>
          <w:rFonts w:ascii="標楷體" w:eastAsia="標楷體" w:hAnsi="標楷體" w:hint="eastAsia"/>
          <w:sz w:val="16"/>
          <w:szCs w:val="16"/>
        </w:rPr>
        <w:t>回</w:t>
      </w:r>
      <w:hyperlink r:id="rId6" w:anchor="秘書室" w:history="1">
        <w:r w:rsidRPr="00654EFB">
          <w:rPr>
            <w:rStyle w:val="a3"/>
            <w:rFonts w:ascii="標楷體" w:eastAsia="標楷體" w:hAnsi="標楷體" w:hint="eastAsia"/>
            <w:sz w:val="16"/>
            <w:szCs w:val="16"/>
          </w:rPr>
          <w:t>秘書室</w:t>
        </w:r>
      </w:hyperlink>
      <w:r w:rsidRPr="00654EFB">
        <w:rPr>
          <w:rFonts w:ascii="標楷體" w:eastAsia="標楷體" w:hAnsi="標楷體" w:hint="eastAsia"/>
          <w:sz w:val="16"/>
          <w:szCs w:val="16"/>
        </w:rPr>
        <w:t>、</w:t>
      </w:r>
      <w:hyperlink r:id="rId7" w:anchor="目錄" w:history="1">
        <w:r w:rsidRPr="00654EFB">
          <w:rPr>
            <w:rStyle w:val="a3"/>
            <w:rFonts w:ascii="標楷體" w:eastAsia="標楷體" w:hAnsi="標楷體" w:hint="eastAsia"/>
            <w:sz w:val="16"/>
            <w:szCs w:val="16"/>
          </w:rPr>
          <w:t>目錄</w:t>
        </w:r>
      </w:hyperlink>
    </w:p>
    <w:p w:rsidR="000E5456" w:rsidRPr="00654EFB" w:rsidRDefault="000E5456" w:rsidP="000E5456">
      <w:pPr>
        <w:widowControl/>
        <w:jc w:val="right"/>
      </w:pPr>
    </w:p>
    <w:p w:rsidR="000E5456" w:rsidRPr="00654EFB" w:rsidRDefault="000E5456" w:rsidP="000E5456">
      <w:pPr>
        <w:widowControl/>
        <w:rPr>
          <w:rFonts w:ascii="標楷體" w:eastAsia="標楷體" w:hAnsi="標楷體"/>
        </w:rPr>
      </w:pPr>
      <w:r w:rsidRPr="00654EFB">
        <w:rPr>
          <w:noProof/>
        </w:rPr>
        <mc:AlternateContent>
          <mc:Choice Requires="wps">
            <w:drawing>
              <wp:anchor distT="0" distB="0" distL="114300" distR="114300" simplePos="0" relativeHeight="251659264" behindDoc="0" locked="0" layoutInCell="1" allowOverlap="1" wp14:anchorId="1AE6CDA0" wp14:editId="236B2EB2">
                <wp:simplePos x="0" y="0"/>
                <wp:positionH relativeFrom="column">
                  <wp:posOffset>4286885</wp:posOffset>
                </wp:positionH>
                <wp:positionV relativeFrom="page">
                  <wp:posOffset>9291320</wp:posOffset>
                </wp:positionV>
                <wp:extent cx="2057400" cy="571500"/>
                <wp:effectExtent l="0" t="0" r="0" b="0"/>
                <wp:wrapNone/>
                <wp:docPr id="646" name="文字方塊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0E5456" w:rsidRPr="00150CDF" w:rsidRDefault="000E5456" w:rsidP="000E5456">
                            <w:pPr>
                              <w:spacing w:line="300" w:lineRule="exact"/>
                              <w:rPr>
                                <w:rFonts w:ascii="標楷體" w:eastAsia="標楷體" w:hAnsi="標楷體"/>
                                <w:sz w:val="16"/>
                                <w:szCs w:val="16"/>
                              </w:rPr>
                            </w:pPr>
                            <w:r>
                              <w:rPr>
                                <w:rFonts w:ascii="標楷體" w:eastAsia="標楷體" w:hAnsi="標楷體" w:hint="eastAsia"/>
                                <w:sz w:val="16"/>
                                <w:szCs w:val="16"/>
                              </w:rPr>
                              <w:t>表單</w:t>
                            </w:r>
                            <w:r w:rsidRPr="00150CDF">
                              <w:rPr>
                                <w:rFonts w:ascii="標楷體" w:eastAsia="標楷體" w:hAnsi="標楷體" w:hint="eastAsia"/>
                                <w:sz w:val="16"/>
                                <w:szCs w:val="16"/>
                              </w:rPr>
                              <w:t>修訂日期：112.11.08</w:t>
                            </w:r>
                          </w:p>
                          <w:p w:rsidR="000E5456" w:rsidRPr="00150CDF" w:rsidRDefault="000E5456" w:rsidP="000E5456">
                            <w:pPr>
                              <w:spacing w:line="300" w:lineRule="exact"/>
                              <w:rPr>
                                <w:rFonts w:ascii="標楷體" w:eastAsia="標楷體" w:hAnsi="標楷體"/>
                                <w:sz w:val="16"/>
                                <w:szCs w:val="16"/>
                              </w:rPr>
                            </w:pPr>
                            <w:r w:rsidRPr="00150CD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6CDA0" id="_x0000_t202" coordsize="21600,21600" o:spt="202" path="m,l,21600r21600,l21600,xe">
                <v:stroke joinstyle="miter"/>
                <v:path gradientshapeok="t" o:connecttype="rect"/>
              </v:shapetype>
              <v:shape id="文字方塊 646"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" fillcolor="white [3201]" stroked="f" strokeweight="1pt">
                <v:textbox>
                  <w:txbxContent>
                    <w:p w:rsidR="000E5456" w:rsidRPr="00150CDF" w:rsidRDefault="000E5456" w:rsidP="000E5456">
                      <w:pPr>
                        <w:spacing w:line="300" w:lineRule="exact"/>
                        <w:rPr>
                          <w:rFonts w:ascii="標楷體" w:eastAsia="標楷體" w:hAnsi="標楷體"/>
                          <w:sz w:val="16"/>
                          <w:szCs w:val="16"/>
                        </w:rPr>
                      </w:pPr>
                      <w:r>
                        <w:rPr>
                          <w:rFonts w:ascii="標楷體" w:eastAsia="標楷體" w:hAnsi="標楷體" w:hint="eastAsia"/>
                          <w:sz w:val="16"/>
                          <w:szCs w:val="16"/>
                        </w:rPr>
                        <w:t>表單</w:t>
                      </w:r>
                      <w:r w:rsidRPr="00150CDF">
                        <w:rPr>
                          <w:rFonts w:ascii="標楷體" w:eastAsia="標楷體" w:hAnsi="標楷體" w:hint="eastAsia"/>
                          <w:sz w:val="16"/>
                          <w:szCs w:val="16"/>
                        </w:rPr>
                        <w:t>修訂日期：112.11.08</w:t>
                      </w:r>
                    </w:p>
                    <w:p w:rsidR="000E5456" w:rsidRPr="00150CDF" w:rsidRDefault="000E5456" w:rsidP="000E5456">
                      <w:pPr>
                        <w:spacing w:line="300" w:lineRule="exact"/>
                        <w:rPr>
                          <w:rFonts w:ascii="標楷體" w:eastAsia="標楷體" w:hAnsi="標楷體"/>
                          <w:sz w:val="16"/>
                          <w:szCs w:val="16"/>
                        </w:rPr>
                      </w:pPr>
                      <w:r w:rsidRPr="00150CDF">
                        <w:rPr>
                          <w:rFonts w:ascii="標楷體" w:eastAsia="標楷體" w:hAnsi="標楷體" w:hint="eastAsia"/>
                          <w:sz w:val="16"/>
                          <w:szCs w:val="16"/>
                        </w:rPr>
                        <w:t>保存期限：至依附的文件作廢為止</w:t>
                      </w:r>
                    </w:p>
                  </w:txbxContent>
                </v:textbox>
                <w10:wrap anchory="page"/>
              </v:shape>
            </w:pict>
          </mc:Fallback>
        </mc:AlternateContent>
      </w:r>
      <w:r w:rsidRPr="00654EFB">
        <w:rPr>
          <w:rFonts w:ascii="標楷體" w:eastAsia="標楷體" w:hAnsi="標楷體" w:hint="eastAsia"/>
        </w:rPr>
        <w:br w:type="page"/>
      </w:r>
    </w:p>
    <w:tbl>
      <w:tblPr>
        <w:tblpPr w:leftFromText="180" w:rightFromText="180" w:vertAnchor="text" w:horzAnchor="margin" w:tblpXSpec="center" w:tblpY="41"/>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949"/>
        <w:gridCol w:w="1945"/>
        <w:gridCol w:w="1772"/>
        <w:gridCol w:w="1178"/>
        <w:gridCol w:w="922"/>
      </w:tblGrid>
      <w:tr w:rsidR="000E5456" w:rsidRPr="00654EFB" w:rsidTr="00B56150">
        <w:tc>
          <w:tcPr>
            <w:tcW w:w="5000" w:type="pct"/>
            <w:gridSpan w:val="5"/>
            <w:tcBorders>
              <w:top w:val="single" w:sz="12" w:space="0" w:color="auto"/>
              <w:left w:val="single" w:sz="12" w:space="0" w:color="auto"/>
              <w:bottom w:val="single" w:sz="6"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32"/>
                <w:szCs w:val="32"/>
              </w:rPr>
            </w:pPr>
            <w:r w:rsidRPr="00654EFB">
              <w:rPr>
                <w:rFonts w:ascii="標楷體" w:eastAsia="標楷體" w:hAnsi="標楷體" w:cs="Times New Roman" w:hint="eastAsia"/>
                <w:b/>
                <w:bCs/>
                <w:szCs w:val="24"/>
              </w:rPr>
              <w:lastRenderedPageBreak/>
              <w:br w:type="page"/>
            </w:r>
            <w:r w:rsidRPr="00654EFB">
              <w:rPr>
                <w:rFonts w:ascii="標楷體" w:eastAsia="標楷體" w:hAnsi="標楷體" w:cs="Times New Roman" w:hint="eastAsia"/>
                <w:b/>
                <w:bCs/>
                <w:szCs w:val="24"/>
              </w:rPr>
              <w:br w:type="page"/>
            </w:r>
            <w:r w:rsidRPr="00654EFB">
              <w:rPr>
                <w:rFonts w:ascii="標楷體" w:eastAsia="標楷體" w:hAnsi="標楷體" w:cs="Times New Roman" w:hint="eastAsia"/>
                <w:sz w:val="32"/>
                <w:szCs w:val="32"/>
              </w:rPr>
              <w:t>佛光大學內部控制文件</w:t>
            </w:r>
          </w:p>
        </w:tc>
      </w:tr>
      <w:tr w:rsidR="000E5456" w:rsidRPr="00654EFB" w:rsidTr="00B56150">
        <w:tc>
          <w:tcPr>
            <w:tcW w:w="2022" w:type="pct"/>
            <w:tcBorders>
              <w:top w:val="single" w:sz="6" w:space="0" w:color="auto"/>
              <w:left w:val="single" w:sz="12"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文件名稱</w:t>
            </w:r>
          </w:p>
        </w:tc>
        <w:tc>
          <w:tcPr>
            <w:tcW w:w="996"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制訂單位</w:t>
            </w:r>
          </w:p>
        </w:tc>
        <w:tc>
          <w:tcPr>
            <w:tcW w:w="907"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文件編號</w:t>
            </w:r>
          </w:p>
        </w:tc>
        <w:tc>
          <w:tcPr>
            <w:tcW w:w="603"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版本/</w:t>
            </w:r>
          </w:p>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制訂日期</w:t>
            </w:r>
          </w:p>
        </w:tc>
        <w:tc>
          <w:tcPr>
            <w:tcW w:w="472" w:type="pct"/>
            <w:tcBorders>
              <w:top w:val="single" w:sz="6" w:space="0" w:color="auto"/>
              <w:left w:val="single" w:sz="6" w:space="0" w:color="auto"/>
              <w:bottom w:val="single" w:sz="6"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頁數</w:t>
            </w:r>
          </w:p>
        </w:tc>
      </w:tr>
      <w:tr w:rsidR="000E5456" w:rsidRPr="00654EFB" w:rsidTr="00B56150">
        <w:tc>
          <w:tcPr>
            <w:tcW w:w="2022" w:type="pct"/>
            <w:tcBorders>
              <w:top w:val="single" w:sz="6" w:space="0" w:color="auto"/>
              <w:left w:val="single" w:sz="12" w:space="0" w:color="auto"/>
              <w:bottom w:val="single" w:sz="12"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hint="eastAsia"/>
                <w:b/>
                <w:szCs w:val="24"/>
              </w:rPr>
              <w:t>法制作業制訂案</w:t>
            </w:r>
          </w:p>
        </w:tc>
        <w:tc>
          <w:tcPr>
            <w:tcW w:w="996" w:type="pct"/>
            <w:tcBorders>
              <w:top w:val="single" w:sz="6" w:space="0" w:color="auto"/>
              <w:left w:val="single" w:sz="6" w:space="0" w:color="auto"/>
              <w:bottom w:val="single" w:sz="12"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0"/>
              </w:rPr>
            </w:pPr>
            <w:r w:rsidRPr="00654EFB">
              <w:rPr>
                <w:rFonts w:ascii="標楷體" w:eastAsia="標楷體" w:hAnsi="標楷體" w:hint="eastAsia"/>
                <w:sz w:val="20"/>
                <w:szCs w:val="20"/>
              </w:rPr>
              <w:t>秘書室</w:t>
            </w:r>
          </w:p>
        </w:tc>
        <w:tc>
          <w:tcPr>
            <w:tcW w:w="907" w:type="pct"/>
            <w:tcBorders>
              <w:top w:val="single" w:sz="6" w:space="0" w:color="auto"/>
              <w:left w:val="single" w:sz="6" w:space="0" w:color="auto"/>
              <w:bottom w:val="single" w:sz="12"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1150-006-3</w:t>
            </w:r>
          </w:p>
        </w:tc>
        <w:tc>
          <w:tcPr>
            <w:tcW w:w="603" w:type="pct"/>
            <w:tcBorders>
              <w:top w:val="single" w:sz="6" w:space="0" w:color="auto"/>
              <w:left w:val="single" w:sz="6" w:space="0" w:color="auto"/>
              <w:bottom w:val="single" w:sz="12" w:space="0" w:color="auto"/>
              <w:right w:val="single" w:sz="6" w:space="0" w:color="auto"/>
            </w:tcBorders>
            <w:vAlign w:val="center"/>
            <w:hideMark/>
          </w:tcPr>
          <w:p w:rsidR="000E5456" w:rsidRPr="00E2715D" w:rsidRDefault="000E5456" w:rsidP="00B56150">
            <w:pPr>
              <w:spacing w:line="0" w:lineRule="atLeast"/>
              <w:jc w:val="center"/>
              <w:rPr>
                <w:rFonts w:ascii="標楷體" w:eastAsia="標楷體" w:hAnsi="標楷體"/>
                <w:color w:val="FF0000"/>
                <w:sz w:val="20"/>
                <w:szCs w:val="20"/>
              </w:rPr>
            </w:pPr>
            <w:r w:rsidRPr="00E2715D">
              <w:rPr>
                <w:rFonts w:ascii="標楷體" w:eastAsia="標楷體" w:hAnsi="標楷體" w:hint="eastAsia"/>
                <w:color w:val="FF0000"/>
                <w:sz w:val="20"/>
                <w:szCs w:val="20"/>
              </w:rPr>
              <w:t>0</w:t>
            </w:r>
            <w:r>
              <w:rPr>
                <w:rFonts w:ascii="標楷體" w:eastAsia="標楷體" w:hAnsi="標楷體"/>
                <w:color w:val="FF0000"/>
                <w:sz w:val="20"/>
                <w:szCs w:val="20"/>
              </w:rPr>
              <w:t>5</w:t>
            </w:r>
            <w:r w:rsidRPr="00E2715D">
              <w:rPr>
                <w:rFonts w:ascii="標楷體" w:eastAsia="標楷體" w:hAnsi="標楷體" w:hint="eastAsia"/>
                <w:color w:val="FF0000"/>
                <w:sz w:val="20"/>
                <w:szCs w:val="20"/>
              </w:rPr>
              <w:t>/</w:t>
            </w:r>
          </w:p>
          <w:p w:rsidR="000E5456" w:rsidRPr="00654EFB" w:rsidRDefault="000E5456" w:rsidP="00B56150">
            <w:pPr>
              <w:spacing w:line="0" w:lineRule="atLeast"/>
              <w:jc w:val="center"/>
              <w:rPr>
                <w:rFonts w:ascii="標楷體" w:eastAsia="標楷體" w:hAnsi="標楷體"/>
                <w:sz w:val="20"/>
                <w:szCs w:val="20"/>
              </w:rPr>
            </w:pPr>
            <w:r w:rsidRPr="00E2715D">
              <w:rPr>
                <w:rFonts w:ascii="標楷體" w:eastAsia="標楷體" w:hAnsi="標楷體"/>
                <w:color w:val="FF0000"/>
                <w:sz w:val="20"/>
                <w:szCs w:val="20"/>
              </w:rPr>
              <w:t>113.12.11</w:t>
            </w:r>
          </w:p>
        </w:tc>
        <w:tc>
          <w:tcPr>
            <w:tcW w:w="472" w:type="pct"/>
            <w:tcBorders>
              <w:top w:val="single" w:sz="6" w:space="0" w:color="auto"/>
              <w:left w:val="single" w:sz="6" w:space="0" w:color="auto"/>
              <w:bottom w:val="single" w:sz="12"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第1頁/</w:t>
            </w:r>
          </w:p>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共3頁</w:t>
            </w:r>
          </w:p>
        </w:tc>
      </w:tr>
    </w:tbl>
    <w:p w:rsidR="000E5456" w:rsidRPr="00654EFB" w:rsidRDefault="000E5456" w:rsidP="000E5456">
      <w:pPr>
        <w:jc w:val="right"/>
        <w:rPr>
          <w:rStyle w:val="a3"/>
          <w:rFonts w:ascii="標楷體" w:eastAsia="標楷體" w:hAnsi="標楷體"/>
          <w:sz w:val="16"/>
          <w:szCs w:val="16"/>
        </w:rPr>
      </w:pPr>
      <w:r w:rsidRPr="00654EFB">
        <w:rPr>
          <w:rFonts w:ascii="標楷體" w:eastAsia="標楷體" w:hAnsi="標楷體" w:cs="Times New Roman" w:hint="eastAsia"/>
          <w:b/>
          <w:bCs/>
          <w:szCs w:val="24"/>
        </w:rPr>
        <w:t xml:space="preserve">                                                           </w:t>
      </w:r>
      <w:r w:rsidRPr="00654EFB">
        <w:rPr>
          <w:rFonts w:ascii="標楷體" w:eastAsia="標楷體" w:hAnsi="標楷體" w:hint="eastAsia"/>
          <w:sz w:val="16"/>
          <w:szCs w:val="16"/>
        </w:rPr>
        <w:t>回</w:t>
      </w:r>
      <w:hyperlink r:id="rId8" w:anchor="秘書室" w:history="1">
        <w:r w:rsidRPr="00654EFB">
          <w:rPr>
            <w:rStyle w:val="a3"/>
            <w:rFonts w:ascii="標楷體" w:eastAsia="標楷體" w:hAnsi="標楷體" w:hint="eastAsia"/>
            <w:sz w:val="16"/>
            <w:szCs w:val="16"/>
          </w:rPr>
          <w:t>秘書室</w:t>
        </w:r>
      </w:hyperlink>
      <w:r w:rsidRPr="00654EFB">
        <w:rPr>
          <w:rFonts w:ascii="標楷體" w:eastAsia="標楷體" w:hAnsi="標楷體" w:hint="eastAsia"/>
          <w:sz w:val="16"/>
          <w:szCs w:val="16"/>
        </w:rPr>
        <w:t>、</w:t>
      </w:r>
      <w:hyperlink r:id="rId9" w:anchor="目錄" w:history="1">
        <w:r w:rsidRPr="00654EFB">
          <w:rPr>
            <w:rStyle w:val="a3"/>
            <w:rFonts w:ascii="標楷體" w:eastAsia="標楷體" w:hAnsi="標楷體" w:hint="eastAsia"/>
            <w:sz w:val="16"/>
            <w:szCs w:val="16"/>
          </w:rPr>
          <w:t>目錄</w:t>
        </w:r>
      </w:hyperlink>
    </w:p>
    <w:p w:rsidR="000E5456" w:rsidRPr="00654EFB" w:rsidRDefault="000E5456" w:rsidP="000E5456">
      <w:pPr>
        <w:autoSpaceDE w:val="0"/>
        <w:textAlignment w:val="baseline"/>
        <w:rPr>
          <w:rFonts w:ascii="標楷體" w:eastAsia="標楷體" w:hAnsi="標楷體" w:cs="Times New Roman"/>
          <w:b/>
          <w:bCs/>
          <w:szCs w:val="24"/>
        </w:rPr>
      </w:pPr>
      <w:r w:rsidRPr="00654EFB">
        <w:rPr>
          <w:rFonts w:ascii="標楷體" w:eastAsia="標楷體" w:hAnsi="標楷體" w:cs="Times New Roman" w:hint="eastAsia"/>
          <w:b/>
          <w:bCs/>
          <w:szCs w:val="24"/>
        </w:rPr>
        <w:t>1.流程圖：</w:t>
      </w:r>
    </w:p>
    <w:p w:rsidR="000E5456" w:rsidRPr="00654EFB" w:rsidRDefault="000E5456" w:rsidP="000E5456">
      <w:pPr>
        <w:autoSpaceDE w:val="0"/>
        <w:textAlignment w:val="baseline"/>
        <w:rPr>
          <w:rFonts w:cs="Times New Roman"/>
          <w:b/>
          <w:bCs/>
          <w:szCs w:val="24"/>
        </w:rPr>
      </w:pPr>
      <w:r w:rsidRPr="00654EFB">
        <w:rPr>
          <w:rFonts w:ascii="標楷體" w:eastAsia="標楷體" w:hAnsi="標楷體" w:hint="eastAsia"/>
          <w:kern w:val="0"/>
        </w:rPr>
        <w:object w:dxaOrig="10005" w:dyaOrig="15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486pt;height:606pt" o:ole="">
            <v:imagedata r:id="rId10" o:title=""/>
          </v:shape>
          <o:OLEObject Type="Embed" ProgID="Visio.Drawing.11" ShapeID="_x0000_i1142" DrawAspect="Content" ObjectID="_1803372426" r:id="rId11"/>
        </w:object>
      </w:r>
    </w:p>
    <w:tbl>
      <w:tblPr>
        <w:tblpPr w:leftFromText="180" w:rightFromText="180" w:vertAnchor="text" w:horzAnchor="margin" w:tblpXSpec="center" w:tblpY="41"/>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791"/>
        <w:gridCol w:w="1945"/>
        <w:gridCol w:w="1772"/>
        <w:gridCol w:w="1178"/>
        <w:gridCol w:w="1080"/>
      </w:tblGrid>
      <w:tr w:rsidR="000E5456" w:rsidRPr="00654EFB" w:rsidTr="00B56150">
        <w:tc>
          <w:tcPr>
            <w:tcW w:w="5000" w:type="pct"/>
            <w:gridSpan w:val="5"/>
            <w:tcBorders>
              <w:top w:val="single" w:sz="12" w:space="0" w:color="auto"/>
              <w:left w:val="single" w:sz="12" w:space="0" w:color="auto"/>
              <w:bottom w:val="single" w:sz="6"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32"/>
                <w:szCs w:val="32"/>
              </w:rPr>
            </w:pPr>
            <w:r w:rsidRPr="00654EFB">
              <w:rPr>
                <w:rFonts w:ascii="標楷體" w:eastAsia="標楷體" w:hAnsi="標楷體" w:cs="Times New Roman" w:hint="eastAsia"/>
                <w:b/>
                <w:bCs/>
                <w:szCs w:val="24"/>
              </w:rPr>
              <w:lastRenderedPageBreak/>
              <w:br w:type="page"/>
            </w:r>
            <w:r w:rsidRPr="00654EFB">
              <w:rPr>
                <w:rFonts w:ascii="標楷體" w:eastAsia="標楷體" w:hAnsi="標楷體" w:cs="Times New Roman" w:hint="eastAsia"/>
                <w:b/>
                <w:bCs/>
                <w:szCs w:val="24"/>
              </w:rPr>
              <w:br w:type="page"/>
            </w:r>
            <w:r w:rsidRPr="00654EFB">
              <w:rPr>
                <w:rFonts w:ascii="標楷體" w:eastAsia="標楷體" w:hAnsi="標楷體" w:cs="Times New Roman" w:hint="eastAsia"/>
                <w:sz w:val="32"/>
                <w:szCs w:val="32"/>
              </w:rPr>
              <w:t>佛光大學內部控制文件</w:t>
            </w:r>
          </w:p>
        </w:tc>
      </w:tr>
      <w:tr w:rsidR="000E5456" w:rsidRPr="00654EFB" w:rsidTr="00B56150">
        <w:tc>
          <w:tcPr>
            <w:tcW w:w="1941" w:type="pct"/>
            <w:tcBorders>
              <w:top w:val="single" w:sz="6" w:space="0" w:color="auto"/>
              <w:left w:val="single" w:sz="12"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文件名稱</w:t>
            </w:r>
          </w:p>
        </w:tc>
        <w:tc>
          <w:tcPr>
            <w:tcW w:w="996"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制訂單位</w:t>
            </w:r>
          </w:p>
        </w:tc>
        <w:tc>
          <w:tcPr>
            <w:tcW w:w="907"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文件編號</w:t>
            </w:r>
          </w:p>
        </w:tc>
        <w:tc>
          <w:tcPr>
            <w:tcW w:w="603"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版本/</w:t>
            </w:r>
          </w:p>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制訂日期</w:t>
            </w:r>
          </w:p>
        </w:tc>
        <w:tc>
          <w:tcPr>
            <w:tcW w:w="553" w:type="pct"/>
            <w:tcBorders>
              <w:top w:val="single" w:sz="6" w:space="0" w:color="auto"/>
              <w:left w:val="single" w:sz="6" w:space="0" w:color="auto"/>
              <w:bottom w:val="single" w:sz="6"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頁數</w:t>
            </w:r>
          </w:p>
        </w:tc>
      </w:tr>
      <w:tr w:rsidR="000E5456" w:rsidRPr="00654EFB" w:rsidTr="00B56150">
        <w:tc>
          <w:tcPr>
            <w:tcW w:w="1941" w:type="pct"/>
            <w:tcBorders>
              <w:top w:val="single" w:sz="6" w:space="0" w:color="auto"/>
              <w:left w:val="single" w:sz="12" w:space="0" w:color="auto"/>
              <w:bottom w:val="single" w:sz="12"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hint="eastAsia"/>
                <w:b/>
                <w:szCs w:val="24"/>
              </w:rPr>
              <w:t>法制作業</w:t>
            </w:r>
          </w:p>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b/>
                <w:szCs w:val="24"/>
              </w:rPr>
              <w:t>制訂案</w:t>
            </w:r>
          </w:p>
        </w:tc>
        <w:tc>
          <w:tcPr>
            <w:tcW w:w="996" w:type="pct"/>
            <w:tcBorders>
              <w:top w:val="single" w:sz="6" w:space="0" w:color="auto"/>
              <w:left w:val="single" w:sz="6" w:space="0" w:color="auto"/>
              <w:bottom w:val="single" w:sz="12"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0"/>
              </w:rPr>
            </w:pPr>
            <w:r w:rsidRPr="00654EFB">
              <w:rPr>
                <w:rFonts w:ascii="標楷體" w:eastAsia="標楷體" w:hAnsi="標楷體" w:hint="eastAsia"/>
                <w:sz w:val="20"/>
                <w:szCs w:val="20"/>
              </w:rPr>
              <w:t>秘書室</w:t>
            </w:r>
          </w:p>
        </w:tc>
        <w:tc>
          <w:tcPr>
            <w:tcW w:w="907" w:type="pct"/>
            <w:tcBorders>
              <w:top w:val="single" w:sz="6" w:space="0" w:color="auto"/>
              <w:left w:val="single" w:sz="6" w:space="0" w:color="auto"/>
              <w:bottom w:val="single" w:sz="12"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1150-006-3</w:t>
            </w:r>
          </w:p>
        </w:tc>
        <w:tc>
          <w:tcPr>
            <w:tcW w:w="603" w:type="pct"/>
            <w:tcBorders>
              <w:top w:val="single" w:sz="6" w:space="0" w:color="auto"/>
              <w:left w:val="single" w:sz="6" w:space="0" w:color="auto"/>
              <w:bottom w:val="single" w:sz="12" w:space="0" w:color="auto"/>
              <w:right w:val="single" w:sz="6" w:space="0" w:color="auto"/>
            </w:tcBorders>
            <w:vAlign w:val="center"/>
            <w:hideMark/>
          </w:tcPr>
          <w:p w:rsidR="000E5456" w:rsidRPr="00E2715D" w:rsidRDefault="000E5456" w:rsidP="00B56150">
            <w:pPr>
              <w:spacing w:line="0" w:lineRule="atLeast"/>
              <w:jc w:val="center"/>
              <w:rPr>
                <w:rFonts w:ascii="標楷體" w:eastAsia="標楷體" w:hAnsi="標楷體"/>
                <w:color w:val="FF0000"/>
                <w:sz w:val="20"/>
                <w:szCs w:val="20"/>
              </w:rPr>
            </w:pPr>
            <w:r w:rsidRPr="00E2715D">
              <w:rPr>
                <w:rFonts w:ascii="標楷體" w:eastAsia="標楷體" w:hAnsi="標楷體" w:hint="eastAsia"/>
                <w:color w:val="FF0000"/>
                <w:sz w:val="20"/>
                <w:szCs w:val="20"/>
              </w:rPr>
              <w:t>0</w:t>
            </w:r>
            <w:r>
              <w:rPr>
                <w:rFonts w:ascii="標楷體" w:eastAsia="標楷體" w:hAnsi="標楷體"/>
                <w:color w:val="FF0000"/>
                <w:sz w:val="20"/>
                <w:szCs w:val="20"/>
              </w:rPr>
              <w:t>5</w:t>
            </w:r>
            <w:r w:rsidRPr="00E2715D">
              <w:rPr>
                <w:rFonts w:ascii="標楷體" w:eastAsia="標楷體" w:hAnsi="標楷體" w:hint="eastAsia"/>
                <w:color w:val="FF0000"/>
                <w:sz w:val="20"/>
                <w:szCs w:val="20"/>
              </w:rPr>
              <w:t>/</w:t>
            </w:r>
          </w:p>
          <w:p w:rsidR="000E5456" w:rsidRPr="00654EFB" w:rsidRDefault="000E5456" w:rsidP="00B56150">
            <w:pPr>
              <w:spacing w:line="0" w:lineRule="atLeast"/>
              <w:jc w:val="center"/>
              <w:rPr>
                <w:rFonts w:ascii="標楷體" w:eastAsia="標楷體" w:hAnsi="標楷體"/>
                <w:sz w:val="20"/>
                <w:szCs w:val="20"/>
              </w:rPr>
            </w:pPr>
            <w:r w:rsidRPr="00E2715D">
              <w:rPr>
                <w:rFonts w:ascii="標楷體" w:eastAsia="標楷體" w:hAnsi="標楷體"/>
                <w:color w:val="FF0000"/>
                <w:sz w:val="20"/>
                <w:szCs w:val="20"/>
              </w:rPr>
              <w:t>113.12.11</w:t>
            </w:r>
          </w:p>
        </w:tc>
        <w:tc>
          <w:tcPr>
            <w:tcW w:w="553" w:type="pct"/>
            <w:tcBorders>
              <w:top w:val="single" w:sz="6" w:space="0" w:color="auto"/>
              <w:left w:val="single" w:sz="6" w:space="0" w:color="auto"/>
              <w:bottom w:val="single" w:sz="12"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第2頁/</w:t>
            </w:r>
          </w:p>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共3頁</w:t>
            </w:r>
          </w:p>
        </w:tc>
      </w:tr>
    </w:tbl>
    <w:p w:rsidR="000E5456" w:rsidRPr="00654EFB" w:rsidRDefault="000E5456" w:rsidP="000E5456">
      <w:pPr>
        <w:jc w:val="right"/>
        <w:rPr>
          <w:rStyle w:val="a3"/>
          <w:rFonts w:ascii="標楷體" w:eastAsia="標楷體" w:hAnsi="標楷體"/>
          <w:sz w:val="16"/>
          <w:szCs w:val="16"/>
        </w:rPr>
      </w:pPr>
      <w:r w:rsidRPr="00654EFB">
        <w:rPr>
          <w:rFonts w:ascii="標楷體" w:eastAsia="標楷體" w:hAnsi="標楷體" w:hint="eastAsia"/>
          <w:sz w:val="16"/>
          <w:szCs w:val="16"/>
        </w:rPr>
        <w:t>回</w:t>
      </w:r>
      <w:hyperlink r:id="rId12" w:anchor="秘書室" w:history="1">
        <w:r w:rsidRPr="00654EFB">
          <w:rPr>
            <w:rStyle w:val="a3"/>
            <w:rFonts w:ascii="標楷體" w:eastAsia="標楷體" w:hAnsi="標楷體" w:hint="eastAsia"/>
            <w:sz w:val="16"/>
            <w:szCs w:val="16"/>
          </w:rPr>
          <w:t>秘書室</w:t>
        </w:r>
      </w:hyperlink>
      <w:r w:rsidRPr="00654EFB">
        <w:rPr>
          <w:rFonts w:ascii="標楷體" w:eastAsia="標楷體" w:hAnsi="標楷體" w:hint="eastAsia"/>
          <w:sz w:val="16"/>
          <w:szCs w:val="16"/>
        </w:rPr>
        <w:t>、</w:t>
      </w:r>
      <w:hyperlink r:id="rId13" w:anchor="目錄" w:history="1">
        <w:r w:rsidRPr="00654EFB">
          <w:rPr>
            <w:rStyle w:val="a3"/>
            <w:rFonts w:ascii="標楷體" w:eastAsia="標楷體" w:hAnsi="標楷體" w:hint="eastAsia"/>
            <w:sz w:val="16"/>
            <w:szCs w:val="16"/>
          </w:rPr>
          <w:t>目錄</w:t>
        </w:r>
      </w:hyperlink>
    </w:p>
    <w:p w:rsidR="000E5456" w:rsidRPr="00654EFB" w:rsidRDefault="000E5456" w:rsidP="000E5456">
      <w:pPr>
        <w:autoSpaceDE w:val="0"/>
        <w:spacing w:before="100" w:beforeAutospacing="1"/>
        <w:jc w:val="both"/>
        <w:textAlignment w:val="baseline"/>
        <w:rPr>
          <w:rFonts w:cs="Times New Roman"/>
          <w:b/>
          <w:bCs/>
          <w:szCs w:val="24"/>
        </w:rPr>
      </w:pPr>
      <w:r w:rsidRPr="00654EFB">
        <w:rPr>
          <w:rFonts w:ascii="標楷體" w:eastAsia="標楷體" w:hAnsi="標楷體" w:cs="Times New Roman" w:hint="eastAsia"/>
          <w:b/>
          <w:bCs/>
          <w:szCs w:val="24"/>
        </w:rPr>
        <w:t>2.作業程序：</w:t>
      </w:r>
    </w:p>
    <w:p w:rsidR="000E5456" w:rsidRPr="00654EFB" w:rsidRDefault="000E5456" w:rsidP="000E5456">
      <w:pPr>
        <w:autoSpaceDE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2.1.法規及行政規章制訂應依法制作業辦法備妥相關文件後送主管會報審議，再依會議決議內容辦理後續作業。(各學院之行政規章係依各單位之法規辦理，故無需提送主管會報審議)</w:t>
      </w:r>
    </w:p>
    <w:p w:rsidR="000E5456" w:rsidRPr="00654EFB" w:rsidRDefault="000E5456" w:rsidP="000E5456">
      <w:pPr>
        <w:tabs>
          <w:tab w:val="left" w:pos="960"/>
        </w:tabs>
        <w:ind w:leftChars="300" w:left="1440" w:hangingChars="300" w:hanging="72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2.1.1.主管會報將針對制訂案訂定之必要性做成決議。</w:t>
      </w:r>
    </w:p>
    <w:p w:rsidR="000E5456" w:rsidRPr="00654EFB" w:rsidRDefault="000E5456" w:rsidP="000E5456">
      <w:pPr>
        <w:tabs>
          <w:tab w:val="left" w:pos="960"/>
        </w:tabs>
        <w:ind w:leftChars="300" w:left="1440" w:hangingChars="300" w:hanging="72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2.1.2.若主管會報之決議為不通過，則退回該制訂案。</w:t>
      </w:r>
    </w:p>
    <w:p w:rsidR="000E5456" w:rsidRPr="00654EFB" w:rsidRDefault="000E5456" w:rsidP="000E5456">
      <w:pPr>
        <w:tabs>
          <w:tab w:val="left" w:pos="960"/>
        </w:tabs>
        <w:ind w:leftChars="300" w:left="1440" w:hangingChars="300" w:hanging="72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2.1.3.若主管會報之決議為緩議，則退回該制訂案，待立法單位依會議建議修正後再送主管會報審議。</w:t>
      </w:r>
    </w:p>
    <w:p w:rsidR="000E5456" w:rsidRPr="00654EFB" w:rsidRDefault="000E5456" w:rsidP="000E5456">
      <w:pPr>
        <w:autoSpaceDE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2.2.立法單位依法制作業辦法備妥相關文件，並以電子公文方式預告制訂案十日。</w:t>
      </w:r>
    </w:p>
    <w:p w:rsidR="000E5456" w:rsidRPr="00654EFB" w:rsidRDefault="000E5456" w:rsidP="000E5456">
      <w:pPr>
        <w:tabs>
          <w:tab w:val="left" w:pos="960"/>
        </w:tabs>
        <w:ind w:firstLineChars="200" w:firstLine="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2.2.1.涉有其他單位會簽業務相關單位。</w:t>
      </w:r>
    </w:p>
    <w:p w:rsidR="000E5456" w:rsidRPr="00654EFB" w:rsidRDefault="000E5456" w:rsidP="000E5456">
      <w:p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2.3.制訂案完成預告制訂十日後，即可送單位業務會議審議。</w:t>
      </w:r>
    </w:p>
    <w:p w:rsidR="000E5456" w:rsidRPr="00654EFB" w:rsidRDefault="000E5456" w:rsidP="000E5456">
      <w:p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2.4.制訂案經單位業務會議審議通過後，再送行政會議審議，單位無業務會議逕送行政會議或主管會報審議。</w:t>
      </w:r>
    </w:p>
    <w:p w:rsidR="000E5456" w:rsidRPr="00654EFB" w:rsidRDefault="000E5456" w:rsidP="000E5456">
      <w:pPr>
        <w:tabs>
          <w:tab w:val="left" w:pos="960"/>
        </w:tabs>
        <w:ind w:leftChars="300" w:left="1440" w:hangingChars="300" w:hanging="72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2.4.1.若行政會議之決議為通過，則立法單位應依法規格式及程序辦理後續事宜，並依會議決議修正單位之「法規決議層級表」，並依秘書室辦理之法制作業規劃辦理增訂。</w:t>
      </w:r>
    </w:p>
    <w:p w:rsidR="000E5456" w:rsidRPr="00654EFB" w:rsidRDefault="000E5456" w:rsidP="000E5456">
      <w:pPr>
        <w:tabs>
          <w:tab w:val="left" w:pos="960"/>
        </w:tabs>
        <w:ind w:leftChars="300" w:left="1440" w:hangingChars="300" w:hanging="72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2.4.2.由秘書室針對法規制訂案之決議層級作出建議及編號，並於行政會議做成決議。</w:t>
      </w:r>
    </w:p>
    <w:p w:rsidR="000E5456" w:rsidRPr="00654EFB" w:rsidRDefault="000E5456" w:rsidP="000E5456">
      <w:pPr>
        <w:tabs>
          <w:tab w:val="left" w:pos="960"/>
        </w:tabs>
        <w:ind w:leftChars="300" w:left="1440" w:hangingChars="300" w:hanging="72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2.4.3.若行政會議之決議為不通過，則退回該制訂案。</w:t>
      </w:r>
    </w:p>
    <w:p w:rsidR="000E5456" w:rsidRPr="00654EFB" w:rsidRDefault="000E5456" w:rsidP="000E5456">
      <w:pPr>
        <w:tabs>
          <w:tab w:val="left" w:pos="960"/>
        </w:tabs>
        <w:ind w:leftChars="300" w:left="1440" w:hangingChars="300" w:hanging="72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2.4.4.若行政會議之決議為緩議，則退回該制訂案，待立法單位依會議建議修正後再送行政會議審議。</w:t>
      </w:r>
    </w:p>
    <w:p w:rsidR="000E5456" w:rsidRPr="00654EFB" w:rsidRDefault="000E5456" w:rsidP="000E5456">
      <w:pPr>
        <w:tabs>
          <w:tab w:val="left" w:pos="960"/>
        </w:tabs>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2.5.制定案經行政會議審議通過後，立法單位應依「法規決議層級表」辦理後續作業。</w:t>
      </w:r>
      <w:r w:rsidRPr="00654EFB">
        <w:rPr>
          <w:rFonts w:ascii="標楷體" w:eastAsia="標楷體" w:hAnsi="標楷體" w:cs="Times New Roman" w:hint="eastAsia"/>
          <w:szCs w:val="24"/>
        </w:rPr>
        <w:br/>
        <w:t>2.5.1.制定案若不需送其他會議審議，則以電子公文發布施行。</w:t>
      </w:r>
    </w:p>
    <w:p w:rsidR="000E5456" w:rsidRPr="00654EFB" w:rsidRDefault="000E5456" w:rsidP="000E5456">
      <w:pPr>
        <w:tabs>
          <w:tab w:val="left" w:pos="960"/>
        </w:tabs>
        <w:ind w:leftChars="300" w:left="1440" w:hangingChars="300" w:hanging="72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2.5.2.制定案若需送其他會議審議，則依其他會議時程送出提案。</w:t>
      </w:r>
    </w:p>
    <w:p w:rsidR="000E5456" w:rsidRPr="00654EFB" w:rsidRDefault="000E5456" w:rsidP="000E5456">
      <w:pPr>
        <w:tabs>
          <w:tab w:val="left" w:pos="960"/>
        </w:tabs>
        <w:ind w:leftChars="300" w:left="1440" w:hangingChars="300" w:hanging="72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2.5.3.制定案若需送其他單位核定、核備時，則由立法單位發函辦理之。</w:t>
      </w:r>
    </w:p>
    <w:p w:rsidR="000E5456" w:rsidRPr="00654EFB" w:rsidRDefault="000E5456" w:rsidP="000E5456">
      <w:pPr>
        <w:autoSpaceDE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2.6.制定案之立法歷程均完備後，以電子公文公告施行。</w:t>
      </w:r>
    </w:p>
    <w:p w:rsidR="000E5456" w:rsidRPr="00654EFB" w:rsidRDefault="000E5456" w:rsidP="000E5456">
      <w:pPr>
        <w:autoSpaceDE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2.7.制定案以電子公文發布施行後，立法單位應同時更新單位網頁內容。</w:t>
      </w:r>
    </w:p>
    <w:p w:rsidR="000E5456" w:rsidRPr="00654EFB" w:rsidRDefault="000E5456" w:rsidP="000E5456">
      <w:pPr>
        <w:autoSpaceDE w:val="0"/>
        <w:spacing w:before="100" w:beforeAutospacing="1"/>
        <w:jc w:val="both"/>
        <w:textAlignment w:val="baseline"/>
        <w:rPr>
          <w:rFonts w:ascii="標楷體" w:eastAsia="標楷體" w:hAnsi="標楷體" w:cs="Times New Roman"/>
          <w:b/>
          <w:bCs/>
          <w:szCs w:val="24"/>
        </w:rPr>
      </w:pPr>
      <w:r w:rsidRPr="00654EFB">
        <w:rPr>
          <w:rFonts w:ascii="標楷體" w:eastAsia="標楷體" w:hAnsi="標楷體" w:cs="Times New Roman" w:hint="eastAsia"/>
          <w:b/>
          <w:bCs/>
          <w:szCs w:val="24"/>
        </w:rPr>
        <w:t>3.控制重點：</w:t>
      </w:r>
    </w:p>
    <w:p w:rsidR="000E5456" w:rsidRPr="00654EFB" w:rsidRDefault="000E5456" w:rsidP="000E5456">
      <w:pPr>
        <w:autoSpaceDE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3.1.制訂案之程序是否完備。</w:t>
      </w:r>
    </w:p>
    <w:p w:rsidR="000E5456" w:rsidRPr="00654EFB" w:rsidRDefault="000E5456" w:rsidP="000E5456">
      <w:pPr>
        <w:autoSpaceDE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3.2.制訂案是否有預告和公告。</w:t>
      </w:r>
    </w:p>
    <w:p w:rsidR="000E5456" w:rsidRPr="00654EFB" w:rsidRDefault="000E5456" w:rsidP="000E5456">
      <w:pPr>
        <w:autoSpaceDE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3.3.單位之「法規決議層級表」是否更新且是否依其層級執行。</w:t>
      </w:r>
    </w:p>
    <w:p w:rsidR="000E5456" w:rsidRPr="00654EFB" w:rsidRDefault="000E5456" w:rsidP="000E5456">
      <w:pPr>
        <w:autoSpaceDE w:val="0"/>
        <w:jc w:val="both"/>
        <w:textAlignment w:val="baseline"/>
        <w:rPr>
          <w:rFonts w:ascii="標楷體" w:eastAsia="標楷體" w:hAnsi="標楷體" w:cs="Times New Roman"/>
          <w:szCs w:val="24"/>
        </w:rPr>
      </w:pPr>
    </w:p>
    <w:p w:rsidR="000E5456" w:rsidRPr="00654EFB" w:rsidRDefault="000E5456" w:rsidP="000E5456">
      <w:pPr>
        <w:autoSpaceDE w:val="0"/>
        <w:jc w:val="both"/>
        <w:textAlignment w:val="baseline"/>
        <w:rPr>
          <w:rFonts w:ascii="標楷體" w:eastAsia="標楷體" w:hAnsi="標楷體" w:cs="Times New Roman"/>
          <w:szCs w:val="24"/>
        </w:rPr>
      </w:pPr>
    </w:p>
    <w:tbl>
      <w:tblPr>
        <w:tblpPr w:leftFromText="180" w:rightFromText="180" w:vertAnchor="text" w:horzAnchor="margin" w:tblpXSpec="center" w:tblpY="41"/>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949"/>
        <w:gridCol w:w="1945"/>
        <w:gridCol w:w="1772"/>
        <w:gridCol w:w="1178"/>
        <w:gridCol w:w="922"/>
      </w:tblGrid>
      <w:tr w:rsidR="000E5456" w:rsidRPr="00654EFB" w:rsidTr="00B56150">
        <w:tc>
          <w:tcPr>
            <w:tcW w:w="5000" w:type="pct"/>
            <w:gridSpan w:val="5"/>
            <w:tcBorders>
              <w:top w:val="single" w:sz="12" w:space="0" w:color="auto"/>
              <w:left w:val="single" w:sz="12" w:space="0" w:color="auto"/>
              <w:bottom w:val="single" w:sz="6"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32"/>
                <w:szCs w:val="32"/>
              </w:rPr>
            </w:pPr>
            <w:r w:rsidRPr="00654EFB">
              <w:rPr>
                <w:rFonts w:ascii="標楷體" w:eastAsia="標楷體" w:hAnsi="標楷體" w:cs="Times New Roman" w:hint="eastAsia"/>
                <w:b/>
                <w:bCs/>
                <w:szCs w:val="24"/>
              </w:rPr>
              <w:lastRenderedPageBreak/>
              <w:br w:type="page"/>
            </w:r>
            <w:r w:rsidRPr="00654EFB">
              <w:rPr>
                <w:rFonts w:ascii="標楷體" w:eastAsia="標楷體" w:hAnsi="標楷體" w:cs="Times New Roman" w:hint="eastAsia"/>
                <w:b/>
                <w:bCs/>
                <w:szCs w:val="24"/>
              </w:rPr>
              <w:br w:type="page"/>
            </w:r>
            <w:r w:rsidRPr="00654EFB">
              <w:rPr>
                <w:rFonts w:ascii="標楷體" w:eastAsia="標楷體" w:hAnsi="標楷體" w:cs="Times New Roman" w:hint="eastAsia"/>
                <w:sz w:val="32"/>
                <w:szCs w:val="32"/>
              </w:rPr>
              <w:t>佛光大學內部控制文件</w:t>
            </w:r>
          </w:p>
        </w:tc>
      </w:tr>
      <w:tr w:rsidR="000E5456" w:rsidRPr="00654EFB" w:rsidTr="00B56150">
        <w:tc>
          <w:tcPr>
            <w:tcW w:w="2022" w:type="pct"/>
            <w:tcBorders>
              <w:top w:val="single" w:sz="6" w:space="0" w:color="auto"/>
              <w:left w:val="single" w:sz="12"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文件名稱</w:t>
            </w:r>
          </w:p>
        </w:tc>
        <w:tc>
          <w:tcPr>
            <w:tcW w:w="996"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制訂單位</w:t>
            </w:r>
          </w:p>
        </w:tc>
        <w:tc>
          <w:tcPr>
            <w:tcW w:w="907"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文件編號</w:t>
            </w:r>
          </w:p>
        </w:tc>
        <w:tc>
          <w:tcPr>
            <w:tcW w:w="603" w:type="pct"/>
            <w:tcBorders>
              <w:top w:val="single" w:sz="6" w:space="0" w:color="auto"/>
              <w:left w:val="single" w:sz="6" w:space="0" w:color="auto"/>
              <w:bottom w:val="single" w:sz="6"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版本/</w:t>
            </w:r>
          </w:p>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制訂日期</w:t>
            </w:r>
          </w:p>
        </w:tc>
        <w:tc>
          <w:tcPr>
            <w:tcW w:w="472" w:type="pct"/>
            <w:tcBorders>
              <w:top w:val="single" w:sz="6" w:space="0" w:color="auto"/>
              <w:left w:val="single" w:sz="6" w:space="0" w:color="auto"/>
              <w:bottom w:val="single" w:sz="6"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頁數</w:t>
            </w:r>
          </w:p>
        </w:tc>
      </w:tr>
      <w:tr w:rsidR="000E5456" w:rsidRPr="00654EFB" w:rsidTr="00B56150">
        <w:tc>
          <w:tcPr>
            <w:tcW w:w="2022" w:type="pct"/>
            <w:tcBorders>
              <w:top w:val="single" w:sz="6" w:space="0" w:color="auto"/>
              <w:left w:val="single" w:sz="12" w:space="0" w:color="auto"/>
              <w:bottom w:val="single" w:sz="12"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hint="eastAsia"/>
                <w:b/>
                <w:szCs w:val="24"/>
              </w:rPr>
              <w:t>法制作業</w:t>
            </w:r>
          </w:p>
          <w:p w:rsidR="000E5456" w:rsidRPr="00654EFB" w:rsidRDefault="000E5456"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b/>
                <w:szCs w:val="24"/>
              </w:rPr>
              <w:t>制訂案</w:t>
            </w:r>
          </w:p>
        </w:tc>
        <w:tc>
          <w:tcPr>
            <w:tcW w:w="996" w:type="pct"/>
            <w:tcBorders>
              <w:top w:val="single" w:sz="6" w:space="0" w:color="auto"/>
              <w:left w:val="single" w:sz="6" w:space="0" w:color="auto"/>
              <w:bottom w:val="single" w:sz="12"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0"/>
              </w:rPr>
            </w:pPr>
            <w:r w:rsidRPr="00654EFB">
              <w:rPr>
                <w:rFonts w:ascii="標楷體" w:eastAsia="標楷體" w:hAnsi="標楷體" w:hint="eastAsia"/>
                <w:sz w:val="20"/>
                <w:szCs w:val="20"/>
              </w:rPr>
              <w:t>秘書室</w:t>
            </w:r>
          </w:p>
        </w:tc>
        <w:tc>
          <w:tcPr>
            <w:tcW w:w="907" w:type="pct"/>
            <w:tcBorders>
              <w:top w:val="single" w:sz="6" w:space="0" w:color="auto"/>
              <w:left w:val="single" w:sz="6" w:space="0" w:color="auto"/>
              <w:bottom w:val="single" w:sz="12" w:space="0" w:color="auto"/>
              <w:right w:val="single" w:sz="6" w:space="0" w:color="auto"/>
            </w:tcBorders>
            <w:vAlign w:val="center"/>
            <w:hideMark/>
          </w:tcPr>
          <w:p w:rsidR="000E5456" w:rsidRPr="00654EFB" w:rsidRDefault="000E5456"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1150-006-3</w:t>
            </w:r>
          </w:p>
        </w:tc>
        <w:tc>
          <w:tcPr>
            <w:tcW w:w="603" w:type="pct"/>
            <w:tcBorders>
              <w:top w:val="single" w:sz="6" w:space="0" w:color="auto"/>
              <w:left w:val="single" w:sz="6" w:space="0" w:color="auto"/>
              <w:bottom w:val="single" w:sz="12" w:space="0" w:color="auto"/>
              <w:right w:val="single" w:sz="6" w:space="0" w:color="auto"/>
            </w:tcBorders>
            <w:vAlign w:val="center"/>
            <w:hideMark/>
          </w:tcPr>
          <w:p w:rsidR="000E5456" w:rsidRPr="00E2715D" w:rsidRDefault="000E5456" w:rsidP="00B56150">
            <w:pPr>
              <w:spacing w:line="0" w:lineRule="atLeast"/>
              <w:jc w:val="center"/>
              <w:rPr>
                <w:rFonts w:ascii="標楷體" w:eastAsia="標楷體" w:hAnsi="標楷體"/>
                <w:color w:val="FF0000"/>
                <w:sz w:val="20"/>
                <w:szCs w:val="20"/>
              </w:rPr>
            </w:pPr>
            <w:r w:rsidRPr="00E2715D">
              <w:rPr>
                <w:rFonts w:ascii="標楷體" w:eastAsia="標楷體" w:hAnsi="標楷體" w:hint="eastAsia"/>
                <w:color w:val="FF0000"/>
                <w:sz w:val="20"/>
                <w:szCs w:val="20"/>
              </w:rPr>
              <w:t>0</w:t>
            </w:r>
            <w:r>
              <w:rPr>
                <w:rFonts w:ascii="標楷體" w:eastAsia="標楷體" w:hAnsi="標楷體"/>
                <w:color w:val="FF0000"/>
                <w:sz w:val="20"/>
                <w:szCs w:val="20"/>
              </w:rPr>
              <w:t>5</w:t>
            </w:r>
            <w:r w:rsidRPr="00E2715D">
              <w:rPr>
                <w:rFonts w:ascii="標楷體" w:eastAsia="標楷體" w:hAnsi="標楷體" w:hint="eastAsia"/>
                <w:color w:val="FF0000"/>
                <w:sz w:val="20"/>
                <w:szCs w:val="20"/>
              </w:rPr>
              <w:t>/</w:t>
            </w:r>
          </w:p>
          <w:p w:rsidR="000E5456" w:rsidRPr="00654EFB" w:rsidRDefault="000E5456" w:rsidP="00B56150">
            <w:pPr>
              <w:spacing w:line="0" w:lineRule="atLeast"/>
              <w:jc w:val="center"/>
              <w:rPr>
                <w:rFonts w:ascii="標楷體" w:eastAsia="標楷體" w:hAnsi="標楷體"/>
                <w:sz w:val="20"/>
                <w:szCs w:val="20"/>
              </w:rPr>
            </w:pPr>
            <w:r w:rsidRPr="00E2715D">
              <w:rPr>
                <w:rFonts w:ascii="標楷體" w:eastAsia="標楷體" w:hAnsi="標楷體"/>
                <w:color w:val="FF0000"/>
                <w:sz w:val="20"/>
                <w:szCs w:val="20"/>
              </w:rPr>
              <w:t>113.12.11</w:t>
            </w:r>
          </w:p>
        </w:tc>
        <w:tc>
          <w:tcPr>
            <w:tcW w:w="472" w:type="pct"/>
            <w:tcBorders>
              <w:top w:val="single" w:sz="6" w:space="0" w:color="auto"/>
              <w:left w:val="single" w:sz="6" w:space="0" w:color="auto"/>
              <w:bottom w:val="single" w:sz="12" w:space="0" w:color="auto"/>
              <w:right w:val="single" w:sz="12" w:space="0" w:color="auto"/>
            </w:tcBorders>
            <w:vAlign w:val="center"/>
            <w:hideMark/>
          </w:tcPr>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第3頁/</w:t>
            </w:r>
          </w:p>
          <w:p w:rsidR="000E5456" w:rsidRPr="00654EFB" w:rsidRDefault="000E5456" w:rsidP="00B56150">
            <w:pPr>
              <w:spacing w:line="0" w:lineRule="atLeast"/>
              <w:jc w:val="center"/>
              <w:rPr>
                <w:rFonts w:ascii="標楷體" w:eastAsia="標楷體" w:hAnsi="標楷體" w:cs="Times New Roman"/>
                <w:sz w:val="20"/>
                <w:szCs w:val="24"/>
              </w:rPr>
            </w:pPr>
            <w:r w:rsidRPr="00654EFB">
              <w:rPr>
                <w:rFonts w:ascii="標楷體" w:eastAsia="標楷體" w:hAnsi="標楷體" w:cs="Times New Roman" w:hint="eastAsia"/>
                <w:sz w:val="20"/>
                <w:szCs w:val="24"/>
              </w:rPr>
              <w:t>共3頁</w:t>
            </w:r>
          </w:p>
        </w:tc>
      </w:tr>
    </w:tbl>
    <w:p w:rsidR="000E5456" w:rsidRPr="00654EFB" w:rsidRDefault="000E5456" w:rsidP="000E5456">
      <w:pPr>
        <w:jc w:val="right"/>
        <w:rPr>
          <w:rStyle w:val="a3"/>
          <w:rFonts w:ascii="標楷體" w:eastAsia="標楷體" w:hAnsi="標楷體"/>
          <w:sz w:val="16"/>
          <w:szCs w:val="16"/>
        </w:rPr>
      </w:pPr>
      <w:r w:rsidRPr="00654EFB">
        <w:rPr>
          <w:rFonts w:ascii="標楷體" w:eastAsia="標楷體" w:hAnsi="標楷體" w:hint="eastAsia"/>
          <w:sz w:val="16"/>
          <w:szCs w:val="16"/>
        </w:rPr>
        <w:t>回</w:t>
      </w:r>
      <w:hyperlink r:id="rId14" w:anchor="秘書室" w:history="1">
        <w:r w:rsidRPr="00654EFB">
          <w:rPr>
            <w:rStyle w:val="a3"/>
            <w:rFonts w:ascii="標楷體" w:eastAsia="標楷體" w:hAnsi="標楷體" w:hint="eastAsia"/>
            <w:sz w:val="16"/>
            <w:szCs w:val="16"/>
          </w:rPr>
          <w:t>秘書室</w:t>
        </w:r>
      </w:hyperlink>
      <w:r w:rsidRPr="00654EFB">
        <w:rPr>
          <w:rFonts w:ascii="標楷體" w:eastAsia="標楷體" w:hAnsi="標楷體" w:hint="eastAsia"/>
          <w:sz w:val="16"/>
          <w:szCs w:val="16"/>
        </w:rPr>
        <w:t>、</w:t>
      </w:r>
      <w:hyperlink r:id="rId15" w:anchor="目錄" w:history="1">
        <w:r w:rsidRPr="00654EFB">
          <w:rPr>
            <w:rStyle w:val="a3"/>
            <w:rFonts w:ascii="標楷體" w:eastAsia="標楷體" w:hAnsi="標楷體" w:hint="eastAsia"/>
            <w:sz w:val="16"/>
            <w:szCs w:val="16"/>
          </w:rPr>
          <w:t>目錄</w:t>
        </w:r>
      </w:hyperlink>
    </w:p>
    <w:p w:rsidR="000E5456" w:rsidRPr="00654EFB" w:rsidRDefault="000E5456" w:rsidP="000E5456">
      <w:pPr>
        <w:autoSpaceDE w:val="0"/>
        <w:spacing w:before="100" w:beforeAutospacing="1"/>
        <w:jc w:val="both"/>
        <w:textAlignment w:val="baseline"/>
        <w:rPr>
          <w:rFonts w:cs="Times New Roman"/>
          <w:b/>
          <w:bCs/>
          <w:szCs w:val="24"/>
        </w:rPr>
      </w:pPr>
      <w:r w:rsidRPr="00654EFB">
        <w:rPr>
          <w:rFonts w:ascii="標楷體" w:eastAsia="標楷體" w:hAnsi="標楷體" w:cs="Times New Roman" w:hint="eastAsia"/>
          <w:b/>
          <w:bCs/>
          <w:szCs w:val="24"/>
        </w:rPr>
        <w:t>4.使用表單：</w:t>
      </w:r>
    </w:p>
    <w:p w:rsidR="000E5456" w:rsidRPr="00654EFB" w:rsidRDefault="000E5456" w:rsidP="000E5456">
      <w:pPr>
        <w:autoSpaceDE w:val="0"/>
        <w:ind w:leftChars="100" w:left="720" w:hangingChars="200" w:hanging="480"/>
        <w:jc w:val="both"/>
        <w:textAlignment w:val="baseline"/>
        <w:rPr>
          <w:rFonts w:ascii="標楷體" w:eastAsia="標楷體" w:hAnsi="標楷體" w:cs="Times New Roman"/>
          <w:b/>
          <w:bCs/>
          <w:szCs w:val="24"/>
        </w:rPr>
      </w:pPr>
      <w:r w:rsidRPr="00654EFB">
        <w:rPr>
          <w:rFonts w:ascii="標楷體" w:eastAsia="標楷體" w:hAnsi="標楷體" w:cs="Times New Roman" w:hint="eastAsia"/>
          <w:szCs w:val="24"/>
        </w:rPr>
        <w:t>4.1.各項會議提案單。</w:t>
      </w:r>
    </w:p>
    <w:p w:rsidR="000E5456" w:rsidRPr="00654EFB" w:rsidRDefault="000E5456" w:rsidP="000E5456">
      <w:pPr>
        <w:autoSpaceDE w:val="0"/>
        <w:spacing w:before="100" w:beforeAutospacing="1"/>
        <w:jc w:val="both"/>
        <w:textAlignment w:val="baseline"/>
        <w:rPr>
          <w:rFonts w:ascii="標楷體" w:eastAsia="標楷體" w:hAnsi="標楷體" w:cs="Times New Roman"/>
          <w:b/>
          <w:bCs/>
          <w:szCs w:val="24"/>
        </w:rPr>
      </w:pPr>
      <w:r w:rsidRPr="00654EFB">
        <w:rPr>
          <w:rFonts w:ascii="標楷體" w:eastAsia="標楷體" w:hAnsi="標楷體" w:cs="Times New Roman" w:hint="eastAsia"/>
          <w:b/>
          <w:bCs/>
          <w:szCs w:val="24"/>
        </w:rPr>
        <w:t>5.依據及相關文件：</w:t>
      </w:r>
    </w:p>
    <w:p w:rsidR="000E5456" w:rsidRPr="00654EFB" w:rsidRDefault="000E5456" w:rsidP="000E5456">
      <w:pPr>
        <w:autoSpaceDE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5.1.法制作業辦法。</w:t>
      </w:r>
    </w:p>
    <w:p w:rsidR="000E5456" w:rsidRPr="00654EFB" w:rsidRDefault="000E5456" w:rsidP="000E5456">
      <w:pPr>
        <w:autoSpaceDE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5.2.法規決議層級表。</w:t>
      </w:r>
    </w:p>
    <w:p w:rsidR="00A74905" w:rsidRPr="00FC286C" w:rsidRDefault="00A74905" w:rsidP="00FC286C"/>
    <w:sectPr w:rsidR="00A74905" w:rsidRPr="00FC286C" w:rsidSect="00A0675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22EF1"/>
    <w:multiLevelType w:val="hybridMultilevel"/>
    <w:tmpl w:val="5CAC876E"/>
    <w:lvl w:ilvl="0" w:tplc="1A429C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0C621DE"/>
    <w:multiLevelType w:val="hybridMultilevel"/>
    <w:tmpl w:val="6E308E30"/>
    <w:lvl w:ilvl="0" w:tplc="63644C3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68026D53"/>
    <w:multiLevelType w:val="hybridMultilevel"/>
    <w:tmpl w:val="CEA2CAB6"/>
    <w:lvl w:ilvl="0" w:tplc="63644C3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9B"/>
    <w:rsid w:val="000B73B1"/>
    <w:rsid w:val="000E1479"/>
    <w:rsid w:val="000E5456"/>
    <w:rsid w:val="00106DAA"/>
    <w:rsid w:val="00297567"/>
    <w:rsid w:val="002B534D"/>
    <w:rsid w:val="002E04EE"/>
    <w:rsid w:val="00336CF3"/>
    <w:rsid w:val="003540E8"/>
    <w:rsid w:val="003646F4"/>
    <w:rsid w:val="00392FCA"/>
    <w:rsid w:val="003F273F"/>
    <w:rsid w:val="005A0D8F"/>
    <w:rsid w:val="005B1C84"/>
    <w:rsid w:val="00664C88"/>
    <w:rsid w:val="0076396A"/>
    <w:rsid w:val="00771561"/>
    <w:rsid w:val="00811025"/>
    <w:rsid w:val="00844C11"/>
    <w:rsid w:val="0088015A"/>
    <w:rsid w:val="008A2EDF"/>
    <w:rsid w:val="00972101"/>
    <w:rsid w:val="009A3476"/>
    <w:rsid w:val="009E66A0"/>
    <w:rsid w:val="00A06752"/>
    <w:rsid w:val="00A246FC"/>
    <w:rsid w:val="00A25E61"/>
    <w:rsid w:val="00A74905"/>
    <w:rsid w:val="00A91E44"/>
    <w:rsid w:val="00AA649B"/>
    <w:rsid w:val="00B10993"/>
    <w:rsid w:val="00B53A2F"/>
    <w:rsid w:val="00B556D2"/>
    <w:rsid w:val="00B7210D"/>
    <w:rsid w:val="00C565DB"/>
    <w:rsid w:val="00EA375E"/>
    <w:rsid w:val="00EF7441"/>
    <w:rsid w:val="00F1769A"/>
    <w:rsid w:val="00F81A4E"/>
    <w:rsid w:val="00FC286C"/>
    <w:rsid w:val="00FF38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AAA0"/>
  <w15:chartTrackingRefBased/>
  <w15:docId w15:val="{285C3F1A-3ABF-4C1D-BA4F-2225B13C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5456"/>
    <w:pPr>
      <w:widowControl w:val="0"/>
    </w:pPr>
  </w:style>
  <w:style w:type="paragraph" w:styleId="3">
    <w:name w:val="heading 3"/>
    <w:basedOn w:val="a"/>
    <w:next w:val="a"/>
    <w:link w:val="30"/>
    <w:uiPriority w:val="9"/>
    <w:semiHidden/>
    <w:unhideWhenUsed/>
    <w:qFormat/>
    <w:rsid w:val="00AA649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49B"/>
    <w:rPr>
      <w:color w:val="0563C1" w:themeColor="hyperlink"/>
      <w:u w:val="single"/>
    </w:rPr>
  </w:style>
  <w:style w:type="paragraph" w:customStyle="1" w:styleId="31">
    <w:name w:val="標題3"/>
    <w:basedOn w:val="3"/>
    <w:next w:val="3"/>
    <w:link w:val="32"/>
    <w:qFormat/>
    <w:rsid w:val="00AA649B"/>
    <w:pPr>
      <w:spacing w:line="0" w:lineRule="atLeast"/>
      <w:jc w:val="both"/>
    </w:pPr>
    <w:rPr>
      <w:rFonts w:ascii="標楷體" w:eastAsia="標楷體" w:hAnsi="標楷體"/>
      <w:sz w:val="28"/>
      <w:szCs w:val="28"/>
    </w:rPr>
  </w:style>
  <w:style w:type="character" w:customStyle="1" w:styleId="32">
    <w:name w:val="標題3 字元"/>
    <w:basedOn w:val="a0"/>
    <w:link w:val="31"/>
    <w:rsid w:val="00AA649B"/>
    <w:rPr>
      <w:rFonts w:ascii="標楷體" w:eastAsia="標楷體" w:hAnsi="標楷體" w:cstheme="majorBidi"/>
      <w:b/>
      <w:bCs/>
      <w:sz w:val="28"/>
      <w:szCs w:val="28"/>
    </w:rPr>
  </w:style>
  <w:style w:type="paragraph" w:styleId="a4">
    <w:name w:val="Block Text"/>
    <w:basedOn w:val="a"/>
    <w:uiPriority w:val="99"/>
    <w:rsid w:val="00AA649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AA649B"/>
    <w:rPr>
      <w:rFonts w:asciiTheme="majorHAnsi" w:eastAsiaTheme="majorEastAsia" w:hAnsiTheme="majorHAnsi" w:cstheme="majorBidi"/>
      <w:b/>
      <w:bCs/>
      <w:sz w:val="36"/>
      <w:szCs w:val="36"/>
    </w:rPr>
  </w:style>
  <w:style w:type="paragraph" w:styleId="a5">
    <w:name w:val="List Paragraph"/>
    <w:aliases w:val="標1,卑南壹,1.1.1.1清單段落,標題 (4),(二),列點,1.1,參考文獻,標11,標12,lp1,FooterText,numbered,Paragraphe de liste1"/>
    <w:basedOn w:val="a"/>
    <w:link w:val="a6"/>
    <w:uiPriority w:val="34"/>
    <w:qFormat/>
    <w:rsid w:val="000B73B1"/>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0B73B1"/>
  </w:style>
  <w:style w:type="table" w:styleId="a7">
    <w:name w:val="Table Grid"/>
    <w:basedOn w:val="a1"/>
    <w:uiPriority w:val="59"/>
    <w:rsid w:val="0084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336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eb2729548f9f1107/&#26700;&#38754;/&#20839;&#25511;-&#31192;&#26360;&#23460;(&#20840;).docx" TargetMode="External"/><Relationship Id="rId13" Type="http://schemas.openxmlformats.org/officeDocument/2006/relationships/hyperlink" Target="https://d.docs.live.net/eb2729548f9f1107/&#26700;&#38754;/&#20839;&#25511;-&#31192;&#26360;&#23460;(&#20840;).docx" TargetMode="External"/><Relationship Id="rId3" Type="http://schemas.openxmlformats.org/officeDocument/2006/relationships/settings" Target="settings.xml"/><Relationship Id="rId7" Type="http://schemas.openxmlformats.org/officeDocument/2006/relationships/hyperlink" Target="https://d.docs.live.net/eb2729548f9f1107/&#26700;&#38754;/&#20839;&#25511;-&#31192;&#26360;&#23460;(&#20840;).docx" TargetMode="External"/><Relationship Id="rId12" Type="http://schemas.openxmlformats.org/officeDocument/2006/relationships/hyperlink" Target="https://d.docs.live.net/eb2729548f9f1107/&#26700;&#38754;/&#20839;&#25511;-&#31192;&#26360;&#23460;(&#20840;).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docs.live.net/eb2729548f9f1107/&#26700;&#38754;/&#20839;&#25511;-&#31192;&#26360;&#23460;(&#20840;).docx" TargetMode="External"/><Relationship Id="rId11" Type="http://schemas.openxmlformats.org/officeDocument/2006/relationships/oleObject" Target="embeddings/Microsoft_Visio_2003-2010_Drawing.vsd"/><Relationship Id="rId5" Type="http://schemas.openxmlformats.org/officeDocument/2006/relationships/hyperlink" Target="https://d.docs.live.net/eb2729548f9f1107/&#26700;&#38754;/&#20839;&#25511;-&#31192;&#26360;&#23460;(&#20840;).docx" TargetMode="External"/><Relationship Id="rId15" Type="http://schemas.openxmlformats.org/officeDocument/2006/relationships/hyperlink" Target="https://d.docs.live.net/eb2729548f9f1107/&#26700;&#38754;/&#20839;&#25511;-&#31192;&#26360;&#23460;(&#20840;).docx"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d.docs.live.net/eb2729548f9f1107/&#26700;&#38754;/&#20839;&#25511;-&#31192;&#26360;&#23460;(&#20840;).docx" TargetMode="External"/><Relationship Id="rId14" Type="http://schemas.openxmlformats.org/officeDocument/2006/relationships/hyperlink" Target="https://d.docs.live.net/eb2729548f9f1107/&#26700;&#38754;/&#20839;&#25511;-&#31192;&#26360;&#23460;(&#20840;).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2025-03-13T03:52:00Z</dcterms:created>
  <dcterms:modified xsi:type="dcterms:W3CDTF">2025-03-13T03:52:00Z</dcterms:modified>
</cp:coreProperties>
</file>