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B33" w:rsidRPr="004928F7" w:rsidRDefault="006E3B33" w:rsidP="0085369D">
      <w:pPr>
        <w:pStyle w:val="1"/>
        <w:rPr>
          <w:rFonts w:ascii="標楷體" w:eastAsia="標楷體" w:hAnsi="標楷體"/>
          <w:b w:val="0"/>
          <w:sz w:val="28"/>
          <w:szCs w:val="28"/>
        </w:rPr>
      </w:pPr>
      <w:r w:rsidRPr="004928F7">
        <w:rPr>
          <w:rFonts w:ascii="標楷體" w:eastAsia="標楷體" w:hAnsi="標楷體"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02"/>
        <w:gridCol w:w="4818"/>
        <w:gridCol w:w="1149"/>
        <w:gridCol w:w="1043"/>
        <w:gridCol w:w="1296"/>
      </w:tblGrid>
      <w:tr w:rsidR="006E3B33" w:rsidRPr="004928F7" w:rsidTr="007636A3">
        <w:trPr>
          <w:jc w:val="center"/>
        </w:trPr>
        <w:tc>
          <w:tcPr>
            <w:tcW w:w="704" w:type="pct"/>
            <w:tcBorders>
              <w:top w:val="single" w:sz="12" w:space="0" w:color="auto"/>
              <w:left w:val="single" w:sz="12"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bookmarkStart w:id="0" w:name="修繕作業"/>
        <w:tc>
          <w:tcPr>
            <w:tcW w:w="2534" w:type="pct"/>
            <w:tcBorders>
              <w:top w:val="single" w:sz="12" w:space="0" w:color="auto"/>
              <w:left w:val="single" w:sz="6" w:space="0" w:color="auto"/>
              <w:bottom w:val="single" w:sz="6" w:space="0" w:color="auto"/>
              <w:right w:val="single" w:sz="6" w:space="0" w:color="auto"/>
            </w:tcBorders>
            <w:vAlign w:val="center"/>
            <w:hideMark/>
          </w:tcPr>
          <w:p w:rsidR="006E3B33" w:rsidRPr="004928F7" w:rsidRDefault="006E3B33" w:rsidP="007636A3">
            <w:pPr>
              <w:pStyle w:val="31"/>
            </w:pPr>
            <w:r w:rsidRPr="004928F7">
              <w:fldChar w:fldCharType="begin"/>
            </w:r>
            <w:r w:rsidRPr="004928F7">
              <w:instrText xml:space="preserve"> HYPERLINK  \l "</w:instrText>
            </w:r>
            <w:r w:rsidRPr="004928F7">
              <w:rPr>
                <w:rFonts w:hint="eastAsia"/>
              </w:rPr>
              <w:instrText>總務處</w:instrText>
            </w:r>
            <w:r w:rsidRPr="004928F7">
              <w:instrText xml:space="preserve">" </w:instrText>
            </w:r>
            <w:r w:rsidRPr="004928F7">
              <w:fldChar w:fldCharType="separate"/>
            </w:r>
            <w:bookmarkStart w:id="1" w:name="_Toc99130154"/>
            <w:bookmarkStart w:id="2" w:name="_Toc92798144"/>
            <w:bookmarkStart w:id="3" w:name="_Toc161926504"/>
            <w:r w:rsidRPr="004928F7">
              <w:rPr>
                <w:rStyle w:val="a3"/>
                <w:rFonts w:hint="eastAsia"/>
              </w:rPr>
              <w:t>1130-014修繕作業</w:t>
            </w:r>
            <w:bookmarkEnd w:id="0"/>
            <w:bookmarkEnd w:id="1"/>
            <w:bookmarkEnd w:id="2"/>
            <w:bookmarkEnd w:id="3"/>
            <w:r w:rsidRPr="004928F7">
              <w:fldChar w:fldCharType="end"/>
            </w:r>
          </w:p>
        </w:tc>
        <w:tc>
          <w:tcPr>
            <w:tcW w:w="624" w:type="pct"/>
            <w:tcBorders>
              <w:top w:val="single" w:sz="12" w:space="0" w:color="auto"/>
              <w:left w:val="single" w:sz="6"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38" w:type="pct"/>
            <w:gridSpan w:val="2"/>
            <w:tcBorders>
              <w:top w:val="single" w:sz="12" w:space="0" w:color="auto"/>
              <w:left w:val="single" w:sz="6" w:space="0" w:color="auto"/>
              <w:bottom w:val="single" w:sz="6" w:space="0" w:color="auto"/>
              <w:right w:val="single" w:sz="12" w:space="0" w:color="auto"/>
            </w:tcBorders>
            <w:vAlign w:val="center"/>
            <w:hideMark/>
          </w:tcPr>
          <w:p w:rsidR="006E3B33" w:rsidRPr="004928F7" w:rsidRDefault="006E3B33" w:rsidP="007636A3">
            <w:pPr>
              <w:spacing w:line="0" w:lineRule="atLeast"/>
              <w:rPr>
                <w:rFonts w:ascii="標楷體" w:eastAsia="標楷體" w:hAnsi="標楷體"/>
                <w:b/>
                <w:sz w:val="28"/>
                <w:szCs w:val="28"/>
              </w:rPr>
            </w:pPr>
            <w:r w:rsidRPr="004928F7">
              <w:rPr>
                <w:rFonts w:ascii="標楷體" w:eastAsia="標楷體" w:hAnsi="標楷體" w:hint="eastAsia"/>
                <w:b/>
                <w:sz w:val="28"/>
                <w:szCs w:val="28"/>
              </w:rPr>
              <w:t>總務處</w:t>
            </w:r>
          </w:p>
        </w:tc>
      </w:tr>
      <w:tr w:rsidR="006E3B33" w:rsidRPr="004928F7" w:rsidTr="007636A3">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534" w:type="pct"/>
            <w:tcBorders>
              <w:top w:val="single" w:sz="6" w:space="0" w:color="auto"/>
              <w:left w:val="single" w:sz="6"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文件制訂/修訂內容</w:t>
            </w:r>
          </w:p>
        </w:tc>
        <w:tc>
          <w:tcPr>
            <w:tcW w:w="624" w:type="pct"/>
            <w:tcBorders>
              <w:top w:val="single" w:sz="6" w:space="0" w:color="auto"/>
              <w:left w:val="single" w:sz="6"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制/修訂日期</w:t>
            </w:r>
          </w:p>
        </w:tc>
        <w:tc>
          <w:tcPr>
            <w:tcW w:w="569" w:type="pct"/>
            <w:tcBorders>
              <w:top w:val="single" w:sz="6" w:space="0" w:color="auto"/>
              <w:left w:val="single" w:sz="6"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569" w:type="pct"/>
            <w:tcBorders>
              <w:top w:val="single" w:sz="6" w:space="0" w:color="auto"/>
              <w:left w:val="single" w:sz="6" w:space="0" w:color="auto"/>
              <w:bottom w:val="single" w:sz="6" w:space="0" w:color="auto"/>
              <w:right w:val="single" w:sz="12" w:space="0" w:color="auto"/>
            </w:tcBorders>
            <w:vAlign w:val="center"/>
            <w:hideMark/>
          </w:tcPr>
          <w:p w:rsidR="006E3B33" w:rsidRPr="004928F7" w:rsidRDefault="006E3B33" w:rsidP="007636A3">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6E3B33" w:rsidRPr="004928F7" w:rsidTr="007636A3">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1</w:t>
            </w:r>
          </w:p>
        </w:tc>
        <w:tc>
          <w:tcPr>
            <w:tcW w:w="2534" w:type="pct"/>
            <w:tcBorders>
              <w:top w:val="single" w:sz="6" w:space="0" w:color="auto"/>
              <w:left w:val="single" w:sz="6" w:space="0" w:color="auto"/>
              <w:bottom w:val="single" w:sz="6" w:space="0" w:color="auto"/>
              <w:right w:val="single" w:sz="6" w:space="0" w:color="auto"/>
            </w:tcBorders>
          </w:tcPr>
          <w:p w:rsidR="006E3B33" w:rsidRPr="004928F7" w:rsidRDefault="006E3B33" w:rsidP="007636A3">
            <w:pPr>
              <w:spacing w:line="0" w:lineRule="atLeast"/>
              <w:rPr>
                <w:rFonts w:ascii="標楷體" w:eastAsia="標楷體" w:hAnsi="標楷體"/>
              </w:rPr>
            </w:pPr>
          </w:p>
          <w:p w:rsidR="006E3B33" w:rsidRPr="004928F7" w:rsidRDefault="006E3B33" w:rsidP="007636A3">
            <w:pPr>
              <w:spacing w:line="0" w:lineRule="atLeast"/>
              <w:rPr>
                <w:rFonts w:ascii="標楷體" w:eastAsia="標楷體" w:hAnsi="標楷體"/>
              </w:rPr>
            </w:pPr>
            <w:r w:rsidRPr="004928F7">
              <w:rPr>
                <w:rFonts w:ascii="標楷體" w:eastAsia="標楷體" w:hAnsi="標楷體" w:hint="eastAsia"/>
              </w:rPr>
              <w:t>新訂</w:t>
            </w:r>
          </w:p>
          <w:p w:rsidR="006E3B33" w:rsidRPr="004928F7" w:rsidRDefault="006E3B33" w:rsidP="007636A3">
            <w:pPr>
              <w:spacing w:line="0" w:lineRule="atLeast"/>
              <w:rPr>
                <w:rFonts w:ascii="標楷體" w:eastAsia="標楷體" w:hAnsi="標楷體"/>
              </w:rPr>
            </w:pPr>
          </w:p>
        </w:tc>
        <w:tc>
          <w:tcPr>
            <w:tcW w:w="624" w:type="pct"/>
            <w:tcBorders>
              <w:top w:val="single" w:sz="6" w:space="0" w:color="auto"/>
              <w:left w:val="single" w:sz="6"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100.3月</w:t>
            </w:r>
          </w:p>
        </w:tc>
        <w:tc>
          <w:tcPr>
            <w:tcW w:w="569" w:type="pct"/>
            <w:tcBorders>
              <w:top w:val="single" w:sz="6" w:space="0" w:color="auto"/>
              <w:left w:val="single" w:sz="6"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鄭東霖</w:t>
            </w:r>
          </w:p>
        </w:tc>
        <w:tc>
          <w:tcPr>
            <w:tcW w:w="569" w:type="pct"/>
            <w:tcBorders>
              <w:top w:val="single" w:sz="6" w:space="0" w:color="auto"/>
              <w:left w:val="single" w:sz="6" w:space="0" w:color="auto"/>
              <w:bottom w:val="single" w:sz="6" w:space="0" w:color="auto"/>
              <w:right w:val="single" w:sz="12" w:space="0" w:color="auto"/>
            </w:tcBorders>
            <w:vAlign w:val="center"/>
          </w:tcPr>
          <w:p w:rsidR="006E3B33" w:rsidRPr="004928F7" w:rsidRDefault="006E3B33" w:rsidP="007636A3">
            <w:pPr>
              <w:spacing w:line="0" w:lineRule="atLeast"/>
              <w:jc w:val="center"/>
              <w:rPr>
                <w:rFonts w:ascii="標楷體" w:eastAsia="標楷體" w:hAnsi="標楷體"/>
              </w:rPr>
            </w:pPr>
          </w:p>
        </w:tc>
      </w:tr>
      <w:tr w:rsidR="006E3B33" w:rsidRPr="004928F7" w:rsidTr="007636A3">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2</w:t>
            </w:r>
          </w:p>
        </w:tc>
        <w:tc>
          <w:tcPr>
            <w:tcW w:w="2534" w:type="pct"/>
            <w:tcBorders>
              <w:top w:val="single" w:sz="6" w:space="0" w:color="auto"/>
              <w:left w:val="single" w:sz="6" w:space="0" w:color="auto"/>
              <w:bottom w:val="single" w:sz="6" w:space="0" w:color="auto"/>
              <w:right w:val="single" w:sz="6" w:space="0" w:color="auto"/>
            </w:tcBorders>
            <w:hideMark/>
          </w:tcPr>
          <w:p w:rsidR="006E3B33" w:rsidRPr="004928F7" w:rsidRDefault="006E3B33" w:rsidP="007636A3">
            <w:pPr>
              <w:spacing w:line="0" w:lineRule="atLeast"/>
              <w:ind w:left="240" w:hangingChars="100" w:hanging="240"/>
              <w:jc w:val="both"/>
              <w:rPr>
                <w:rFonts w:ascii="標楷體" w:eastAsia="標楷體" w:hAnsi="標楷體"/>
              </w:rPr>
            </w:pPr>
            <w:r w:rsidRPr="004928F7">
              <w:rPr>
                <w:rFonts w:ascii="標楷體" w:eastAsia="標楷體" w:hAnsi="標楷體" w:hint="eastAsia"/>
              </w:rPr>
              <w:t>1.修訂原因：配合新版內控格式修正流程圖及作業程序</w:t>
            </w:r>
            <w:r w:rsidRPr="004928F7">
              <w:rPr>
                <w:rFonts w:ascii="標楷體" w:eastAsia="標楷體" w:hAnsi="標楷體" w:cs="Times New Roman" w:hint="eastAsia"/>
                <w:szCs w:val="24"/>
              </w:rPr>
              <w:t>。</w:t>
            </w:r>
          </w:p>
          <w:p w:rsidR="006E3B33" w:rsidRPr="004928F7" w:rsidRDefault="006E3B33" w:rsidP="007636A3">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6E3B33" w:rsidRPr="004928F7" w:rsidRDefault="006E3B33" w:rsidP="007636A3">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rPr>
              <w:t>（1）</w:t>
            </w:r>
            <w:r w:rsidRPr="004928F7">
              <w:rPr>
                <w:rFonts w:ascii="標楷體" w:eastAsia="標楷體" w:hAnsi="標楷體" w:cs="Times New Roman" w:hint="eastAsia"/>
                <w:szCs w:val="24"/>
              </w:rPr>
              <w:t>流程圖。</w:t>
            </w:r>
          </w:p>
          <w:p w:rsidR="006E3B33" w:rsidRPr="004928F7" w:rsidRDefault="006E3B33"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（2）行政規章修改2.2.1.和2.3.3.，及新增2.4.3.並將原條序2.4.3.修改為2.4.4.。</w:t>
            </w:r>
          </w:p>
          <w:p w:rsidR="006E3B33" w:rsidRPr="004928F7" w:rsidRDefault="006E3B33"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（3）依據及相關文件修改5.2.、5.3.。</w:t>
            </w:r>
          </w:p>
        </w:tc>
        <w:tc>
          <w:tcPr>
            <w:tcW w:w="624" w:type="pct"/>
            <w:tcBorders>
              <w:top w:val="single" w:sz="6" w:space="0" w:color="auto"/>
              <w:left w:val="single" w:sz="6"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105.9月</w:t>
            </w:r>
          </w:p>
        </w:tc>
        <w:tc>
          <w:tcPr>
            <w:tcW w:w="569" w:type="pct"/>
            <w:tcBorders>
              <w:top w:val="single" w:sz="6" w:space="0" w:color="auto"/>
              <w:left w:val="single" w:sz="6"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張錫東</w:t>
            </w:r>
          </w:p>
        </w:tc>
        <w:tc>
          <w:tcPr>
            <w:tcW w:w="569" w:type="pct"/>
            <w:tcBorders>
              <w:top w:val="single" w:sz="6" w:space="0" w:color="auto"/>
              <w:left w:val="single" w:sz="6" w:space="0" w:color="auto"/>
              <w:bottom w:val="single" w:sz="6" w:space="0" w:color="auto"/>
              <w:right w:val="single" w:sz="12" w:space="0" w:color="auto"/>
            </w:tcBorders>
            <w:vAlign w:val="center"/>
          </w:tcPr>
          <w:p w:rsidR="006E3B33" w:rsidRPr="004928F7" w:rsidRDefault="006E3B33" w:rsidP="007636A3">
            <w:pPr>
              <w:spacing w:line="0" w:lineRule="atLeast"/>
              <w:jc w:val="center"/>
              <w:rPr>
                <w:rFonts w:ascii="標楷體" w:eastAsia="標楷體" w:hAnsi="標楷體"/>
              </w:rPr>
            </w:pPr>
          </w:p>
        </w:tc>
      </w:tr>
      <w:tr w:rsidR="006E3B33" w:rsidRPr="004928F7" w:rsidTr="007636A3">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3</w:t>
            </w:r>
          </w:p>
        </w:tc>
        <w:tc>
          <w:tcPr>
            <w:tcW w:w="2534" w:type="pct"/>
            <w:tcBorders>
              <w:top w:val="single" w:sz="6" w:space="0" w:color="auto"/>
              <w:left w:val="single" w:sz="6" w:space="0" w:color="auto"/>
              <w:bottom w:val="single" w:sz="6" w:space="0" w:color="auto"/>
              <w:right w:val="single" w:sz="6" w:space="0" w:color="auto"/>
            </w:tcBorders>
            <w:hideMark/>
          </w:tcPr>
          <w:p w:rsidR="006E3B33" w:rsidRPr="004928F7" w:rsidRDefault="006E3B33" w:rsidP="007636A3">
            <w:pPr>
              <w:spacing w:line="0" w:lineRule="atLeast"/>
              <w:ind w:left="240" w:hangingChars="100" w:hanging="240"/>
              <w:rPr>
                <w:rFonts w:ascii="標楷體" w:eastAsia="標楷體" w:hAnsi="標楷體"/>
              </w:rPr>
            </w:pPr>
            <w:r w:rsidRPr="004928F7">
              <w:rPr>
                <w:rFonts w:ascii="標楷體" w:eastAsia="標楷體" w:hAnsi="標楷體" w:hint="eastAsia"/>
              </w:rPr>
              <w:t>1.修訂原因：對於使用者使用校內之儀器設備應當愛惜使用。</w:t>
            </w:r>
          </w:p>
          <w:p w:rsidR="006E3B33" w:rsidRPr="004928F7" w:rsidRDefault="006E3B33" w:rsidP="007636A3">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6E3B33" w:rsidRPr="004928F7" w:rsidRDefault="006E3B33"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w:t>
            </w:r>
          </w:p>
          <w:p w:rsidR="006E3B33" w:rsidRPr="004928F7" w:rsidRDefault="006E3B33"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（2）作業程序新增2.2.4.。</w:t>
            </w:r>
          </w:p>
          <w:p w:rsidR="006E3B33" w:rsidRPr="004928F7" w:rsidRDefault="006E3B33"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（3）依據及相關文件新增5.4.、5.5.及5.6.。</w:t>
            </w:r>
          </w:p>
        </w:tc>
        <w:tc>
          <w:tcPr>
            <w:tcW w:w="624" w:type="pct"/>
            <w:tcBorders>
              <w:top w:val="single" w:sz="6" w:space="0" w:color="auto"/>
              <w:left w:val="single" w:sz="6"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107.3月</w:t>
            </w:r>
          </w:p>
        </w:tc>
        <w:tc>
          <w:tcPr>
            <w:tcW w:w="569" w:type="pct"/>
            <w:tcBorders>
              <w:top w:val="single" w:sz="6" w:space="0" w:color="auto"/>
              <w:left w:val="single" w:sz="6" w:space="0" w:color="auto"/>
              <w:bottom w:val="single" w:sz="6" w:space="0" w:color="auto"/>
              <w:right w:val="single" w:sz="6" w:space="0" w:color="auto"/>
            </w:tcBorders>
            <w:vAlign w:val="center"/>
            <w:hideMark/>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張錫東</w:t>
            </w:r>
          </w:p>
        </w:tc>
        <w:tc>
          <w:tcPr>
            <w:tcW w:w="569" w:type="pct"/>
            <w:tcBorders>
              <w:top w:val="single" w:sz="6" w:space="0" w:color="auto"/>
              <w:left w:val="single" w:sz="6" w:space="0" w:color="auto"/>
              <w:bottom w:val="single" w:sz="6" w:space="0" w:color="auto"/>
              <w:right w:val="single" w:sz="12" w:space="0" w:color="auto"/>
            </w:tcBorders>
            <w:vAlign w:val="center"/>
          </w:tcPr>
          <w:p w:rsidR="006E3B33" w:rsidRPr="004928F7" w:rsidRDefault="006E3B33" w:rsidP="007636A3">
            <w:pPr>
              <w:spacing w:line="0" w:lineRule="atLeast"/>
              <w:jc w:val="center"/>
              <w:rPr>
                <w:rFonts w:ascii="標楷體" w:eastAsia="標楷體" w:hAnsi="標楷體"/>
              </w:rPr>
            </w:pPr>
          </w:p>
        </w:tc>
      </w:tr>
      <w:tr w:rsidR="006E3B33" w:rsidRPr="004928F7" w:rsidTr="007636A3">
        <w:trPr>
          <w:jc w:val="center"/>
        </w:trPr>
        <w:tc>
          <w:tcPr>
            <w:tcW w:w="704" w:type="pct"/>
            <w:tcBorders>
              <w:top w:val="single" w:sz="6" w:space="0" w:color="auto"/>
              <w:left w:val="single" w:sz="12" w:space="0" w:color="auto"/>
              <w:bottom w:val="single" w:sz="6" w:space="0" w:color="auto"/>
              <w:right w:val="single" w:sz="6" w:space="0" w:color="auto"/>
            </w:tcBorders>
            <w:vAlign w:val="center"/>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4</w:t>
            </w:r>
          </w:p>
        </w:tc>
        <w:tc>
          <w:tcPr>
            <w:tcW w:w="2534" w:type="pct"/>
            <w:tcBorders>
              <w:top w:val="single" w:sz="6" w:space="0" w:color="auto"/>
              <w:left w:val="single" w:sz="6" w:space="0" w:color="auto"/>
              <w:bottom w:val="single" w:sz="6" w:space="0" w:color="auto"/>
              <w:right w:val="single" w:sz="6" w:space="0" w:color="auto"/>
            </w:tcBorders>
          </w:tcPr>
          <w:p w:rsidR="006E3B33" w:rsidRPr="004928F7" w:rsidRDefault="006E3B33" w:rsidP="007636A3">
            <w:pPr>
              <w:spacing w:line="0" w:lineRule="atLeast"/>
              <w:rPr>
                <w:rFonts w:ascii="標楷體" w:eastAsia="標楷體" w:hAnsi="標楷體"/>
              </w:rPr>
            </w:pPr>
            <w:r w:rsidRPr="004928F7">
              <w:rPr>
                <w:rFonts w:ascii="標楷體" w:eastAsia="標楷體" w:hAnsi="標楷體" w:hint="eastAsia"/>
              </w:rPr>
              <w:t>1.修訂原因：配合稽核委員建議修正文字說明。</w:t>
            </w:r>
          </w:p>
          <w:p w:rsidR="006E3B33" w:rsidRPr="004928F7" w:rsidRDefault="006E3B33" w:rsidP="007636A3">
            <w:pPr>
              <w:spacing w:line="0" w:lineRule="atLeast"/>
              <w:rPr>
                <w:rFonts w:ascii="標楷體" w:eastAsia="標楷體" w:hAnsi="標楷體"/>
              </w:rPr>
            </w:pPr>
            <w:r w:rsidRPr="004928F7">
              <w:rPr>
                <w:rFonts w:ascii="標楷體" w:eastAsia="標楷體" w:hAnsi="標楷體" w:hint="eastAsia"/>
              </w:rPr>
              <w:t>2.修正處：</w:t>
            </w:r>
          </w:p>
          <w:p w:rsidR="006E3B33" w:rsidRPr="004928F7" w:rsidRDefault="006E3B33"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w:t>
            </w:r>
          </w:p>
          <w:p w:rsidR="006E3B33" w:rsidRPr="004928F7" w:rsidRDefault="006E3B33" w:rsidP="007636A3">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（2）作業程序修改2.4.2.。</w:t>
            </w:r>
          </w:p>
        </w:tc>
        <w:tc>
          <w:tcPr>
            <w:tcW w:w="624" w:type="pct"/>
            <w:tcBorders>
              <w:top w:val="single" w:sz="6" w:space="0" w:color="auto"/>
              <w:left w:val="single" w:sz="6" w:space="0" w:color="auto"/>
              <w:bottom w:val="single" w:sz="6" w:space="0" w:color="auto"/>
              <w:right w:val="single" w:sz="6" w:space="0" w:color="auto"/>
            </w:tcBorders>
            <w:vAlign w:val="center"/>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107.9月</w:t>
            </w:r>
          </w:p>
        </w:tc>
        <w:tc>
          <w:tcPr>
            <w:tcW w:w="569" w:type="pct"/>
            <w:tcBorders>
              <w:top w:val="single" w:sz="6" w:space="0" w:color="auto"/>
              <w:left w:val="single" w:sz="6" w:space="0" w:color="auto"/>
              <w:bottom w:val="single" w:sz="6" w:space="0" w:color="auto"/>
              <w:right w:val="single" w:sz="6" w:space="0" w:color="auto"/>
            </w:tcBorders>
            <w:vAlign w:val="center"/>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張錫東</w:t>
            </w:r>
          </w:p>
        </w:tc>
        <w:tc>
          <w:tcPr>
            <w:tcW w:w="569" w:type="pct"/>
            <w:tcBorders>
              <w:top w:val="single" w:sz="6" w:space="0" w:color="auto"/>
              <w:left w:val="single" w:sz="6" w:space="0" w:color="auto"/>
              <w:bottom w:val="single" w:sz="6" w:space="0" w:color="auto"/>
              <w:right w:val="single" w:sz="12" w:space="0" w:color="auto"/>
            </w:tcBorders>
            <w:vAlign w:val="center"/>
          </w:tcPr>
          <w:p w:rsidR="006E3B33" w:rsidRPr="004928F7" w:rsidRDefault="006E3B33" w:rsidP="007636A3">
            <w:pPr>
              <w:spacing w:line="0" w:lineRule="atLeast"/>
              <w:jc w:val="center"/>
              <w:rPr>
                <w:rFonts w:ascii="標楷體" w:eastAsia="標楷體" w:hAnsi="標楷體"/>
              </w:rPr>
            </w:pPr>
          </w:p>
        </w:tc>
      </w:tr>
      <w:tr w:rsidR="006E3B33" w:rsidRPr="004928F7" w:rsidTr="007636A3">
        <w:trPr>
          <w:jc w:val="center"/>
        </w:trPr>
        <w:tc>
          <w:tcPr>
            <w:tcW w:w="704" w:type="pct"/>
            <w:tcBorders>
              <w:top w:val="single" w:sz="6" w:space="0" w:color="auto"/>
              <w:left w:val="single" w:sz="12" w:space="0" w:color="auto"/>
              <w:bottom w:val="single" w:sz="6" w:space="0" w:color="auto"/>
              <w:right w:val="single" w:sz="6" w:space="0" w:color="auto"/>
            </w:tcBorders>
            <w:vAlign w:val="center"/>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5</w:t>
            </w:r>
          </w:p>
        </w:tc>
        <w:tc>
          <w:tcPr>
            <w:tcW w:w="2534" w:type="pct"/>
            <w:tcBorders>
              <w:top w:val="single" w:sz="6" w:space="0" w:color="auto"/>
              <w:left w:val="single" w:sz="6" w:space="0" w:color="auto"/>
              <w:bottom w:val="single" w:sz="6" w:space="0" w:color="auto"/>
              <w:right w:val="single" w:sz="6" w:space="0" w:color="auto"/>
            </w:tcBorders>
          </w:tcPr>
          <w:p w:rsidR="006E3B33" w:rsidRPr="004928F7" w:rsidRDefault="006E3B33" w:rsidP="006E3B33">
            <w:pPr>
              <w:pStyle w:val="a4"/>
              <w:numPr>
                <w:ilvl w:val="0"/>
                <w:numId w:val="3"/>
              </w:numPr>
              <w:spacing w:line="0" w:lineRule="atLeast"/>
              <w:ind w:leftChars="0"/>
              <w:rPr>
                <w:rFonts w:ascii="標楷體" w:eastAsia="標楷體" w:hAnsi="標楷體"/>
              </w:rPr>
            </w:pPr>
            <w:r w:rsidRPr="004928F7">
              <w:rPr>
                <w:rFonts w:ascii="標楷體" w:eastAsia="標楷體" w:hAnsi="標楷體" w:hint="eastAsia"/>
              </w:rPr>
              <w:t>修正原因:</w:t>
            </w:r>
          </w:p>
          <w:p w:rsidR="006E3B33" w:rsidRPr="004928F7" w:rsidRDefault="006E3B33" w:rsidP="006E3B33">
            <w:pPr>
              <w:pStyle w:val="a4"/>
              <w:numPr>
                <w:ilvl w:val="0"/>
                <w:numId w:val="4"/>
              </w:numPr>
              <w:spacing w:line="0" w:lineRule="atLeast"/>
              <w:ind w:leftChars="0"/>
              <w:rPr>
                <w:rFonts w:ascii="標楷體" w:eastAsia="標楷體" w:hAnsi="標楷體"/>
              </w:rPr>
            </w:pPr>
            <w:r w:rsidRPr="004928F7">
              <w:rPr>
                <w:rFonts w:ascii="標楷體" w:eastAsia="標楷體" w:hAnsi="標楷體" w:hint="eastAsia"/>
              </w:rPr>
              <w:t>組織規程後作業程序內文字修正。</w:t>
            </w:r>
          </w:p>
          <w:p w:rsidR="006E3B33" w:rsidRPr="004928F7" w:rsidRDefault="006E3B33" w:rsidP="006E3B33">
            <w:pPr>
              <w:pStyle w:val="a4"/>
              <w:numPr>
                <w:ilvl w:val="0"/>
                <w:numId w:val="4"/>
              </w:numPr>
              <w:spacing w:line="0" w:lineRule="atLeast"/>
              <w:ind w:leftChars="0"/>
              <w:rPr>
                <w:rFonts w:ascii="標楷體" w:eastAsia="標楷體" w:hAnsi="標楷體"/>
              </w:rPr>
            </w:pPr>
            <w:r w:rsidRPr="004928F7">
              <w:rPr>
                <w:rFonts w:ascii="標楷體" w:eastAsia="標楷體" w:hAnsi="標楷體" w:hint="eastAsia"/>
              </w:rPr>
              <w:t>110學年度第二次內部控制制度推動小組會議修正流程圖及新增控制重點。</w:t>
            </w:r>
          </w:p>
          <w:p w:rsidR="006E3B33" w:rsidRPr="004928F7" w:rsidRDefault="006E3B33" w:rsidP="007636A3">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6E3B33" w:rsidRPr="004928F7" w:rsidRDefault="006E3B33" w:rsidP="007636A3">
            <w:pPr>
              <w:spacing w:line="0" w:lineRule="atLeast"/>
              <w:ind w:leftChars="100" w:left="600" w:hangingChars="150" w:hanging="360"/>
              <w:rPr>
                <w:rFonts w:ascii="標楷體" w:eastAsia="標楷體" w:hAnsi="標楷體"/>
              </w:rPr>
            </w:pPr>
            <w:r w:rsidRPr="004928F7">
              <w:rPr>
                <w:rFonts w:ascii="標楷體" w:eastAsia="標楷體" w:hAnsi="標楷體" w:hint="eastAsia"/>
              </w:rPr>
              <w:t>(1)流程圖當中總務處新增環安與營繕組。</w:t>
            </w:r>
          </w:p>
          <w:p w:rsidR="006E3B33" w:rsidRPr="004928F7" w:rsidRDefault="006E3B33" w:rsidP="007636A3">
            <w:pPr>
              <w:spacing w:line="0" w:lineRule="atLeast"/>
              <w:ind w:leftChars="100" w:left="600" w:hangingChars="150" w:hanging="360"/>
              <w:rPr>
                <w:rFonts w:ascii="標楷體" w:eastAsia="標楷體" w:hAnsi="標楷體"/>
              </w:rPr>
            </w:pPr>
            <w:r w:rsidRPr="004928F7">
              <w:rPr>
                <w:rFonts w:ascii="標楷體" w:eastAsia="標楷體" w:hAnsi="標楷體" w:hint="eastAsia"/>
              </w:rPr>
              <w:t>(2)2.2.及2.2.1.當中的營繕組更改為環安與營繕組。</w:t>
            </w:r>
          </w:p>
          <w:p w:rsidR="006E3B33" w:rsidRPr="004928F7" w:rsidRDefault="006E3B33" w:rsidP="007636A3">
            <w:pPr>
              <w:spacing w:line="0" w:lineRule="atLeast"/>
              <w:ind w:leftChars="100" w:left="600" w:hangingChars="150" w:hanging="360"/>
              <w:rPr>
                <w:rFonts w:ascii="標楷體" w:eastAsia="標楷體" w:hAnsi="標楷體"/>
              </w:rPr>
            </w:pPr>
            <w:r w:rsidRPr="004928F7">
              <w:rPr>
                <w:rFonts w:ascii="標楷體" w:eastAsia="標楷體" w:hAnsi="標楷體" w:hint="eastAsia"/>
              </w:rPr>
              <w:t>(3)流程圖新增「會辦單位」及新增2.2.5.及3.4.。</w:t>
            </w:r>
          </w:p>
        </w:tc>
        <w:tc>
          <w:tcPr>
            <w:tcW w:w="624" w:type="pct"/>
            <w:tcBorders>
              <w:top w:val="single" w:sz="6" w:space="0" w:color="auto"/>
              <w:left w:val="single" w:sz="6" w:space="0" w:color="auto"/>
              <w:bottom w:val="single" w:sz="6" w:space="0" w:color="auto"/>
              <w:right w:val="single" w:sz="6" w:space="0" w:color="auto"/>
            </w:tcBorders>
            <w:vAlign w:val="center"/>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111.1月</w:t>
            </w:r>
          </w:p>
        </w:tc>
        <w:tc>
          <w:tcPr>
            <w:tcW w:w="569" w:type="pct"/>
            <w:tcBorders>
              <w:top w:val="single" w:sz="6" w:space="0" w:color="auto"/>
              <w:left w:val="single" w:sz="6" w:space="0" w:color="auto"/>
              <w:bottom w:val="single" w:sz="6" w:space="0" w:color="auto"/>
              <w:right w:val="single" w:sz="6" w:space="0" w:color="auto"/>
            </w:tcBorders>
            <w:vAlign w:val="center"/>
          </w:tcPr>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hint="eastAsia"/>
              </w:rPr>
              <w:t>林名芳</w:t>
            </w:r>
          </w:p>
        </w:tc>
        <w:tc>
          <w:tcPr>
            <w:tcW w:w="569" w:type="pct"/>
            <w:tcBorders>
              <w:top w:val="single" w:sz="6" w:space="0" w:color="auto"/>
              <w:left w:val="single" w:sz="6" w:space="0" w:color="auto"/>
              <w:bottom w:val="single" w:sz="6" w:space="0" w:color="auto"/>
              <w:right w:val="single" w:sz="12" w:space="0" w:color="auto"/>
            </w:tcBorders>
            <w:vAlign w:val="center"/>
          </w:tcPr>
          <w:p w:rsidR="006E3B33" w:rsidRPr="004928F7" w:rsidRDefault="006E3B33"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111.01.19</w:t>
            </w:r>
          </w:p>
          <w:p w:rsidR="006E3B33" w:rsidRPr="004928F7" w:rsidRDefault="006E3B33"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110-3</w:t>
            </w:r>
          </w:p>
          <w:p w:rsidR="006E3B33" w:rsidRPr="004928F7" w:rsidRDefault="006E3B33" w:rsidP="007636A3">
            <w:pPr>
              <w:spacing w:line="0" w:lineRule="atLeast"/>
              <w:jc w:val="center"/>
              <w:rPr>
                <w:rFonts w:ascii="標楷體" w:eastAsia="標楷體" w:hAnsi="標楷體"/>
              </w:rPr>
            </w:pPr>
            <w:r w:rsidRPr="004928F7">
              <w:rPr>
                <w:rFonts w:ascii="標楷體" w:eastAsia="標楷體" w:hAnsi="標楷體" w:cs="Times New Roman" w:hint="eastAsia"/>
                <w:szCs w:val="24"/>
              </w:rPr>
              <w:t>內控會議通過</w:t>
            </w:r>
          </w:p>
        </w:tc>
      </w:tr>
    </w:tbl>
    <w:p w:rsidR="006E3B33" w:rsidRPr="004928F7" w:rsidRDefault="006E3B33" w:rsidP="007636A3">
      <w:pPr>
        <w:widowControl/>
        <w:jc w:val="right"/>
        <w:rPr>
          <w:rFonts w:ascii="標楷體" w:eastAsia="標楷體" w:hAnsi="標楷體"/>
        </w:rPr>
      </w:pPr>
      <w:r w:rsidRPr="004928F7">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7F95B94E" wp14:editId="2DF2E910">
                <wp:simplePos x="0" y="0"/>
                <wp:positionH relativeFrom="column">
                  <wp:posOffset>4055110</wp:posOffset>
                </wp:positionH>
                <wp:positionV relativeFrom="page">
                  <wp:posOffset>9691370</wp:posOffset>
                </wp:positionV>
                <wp:extent cx="2057400" cy="571500"/>
                <wp:effectExtent l="0" t="0" r="0" b="0"/>
                <wp:wrapNone/>
                <wp:docPr id="486" name="文字方塊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6E3B33" w:rsidRDefault="006E3B33" w:rsidP="007636A3">
                            <w:pPr>
                              <w:spacing w:line="300" w:lineRule="exact"/>
                              <w:rPr>
                                <w:rFonts w:ascii="標楷體" w:eastAsia="標楷體" w:hAnsi="標楷體"/>
                                <w:sz w:val="16"/>
                                <w:szCs w:val="16"/>
                              </w:rPr>
                            </w:pPr>
                            <w:r>
                              <w:rPr>
                                <w:rFonts w:ascii="標楷體" w:eastAsia="標楷體" w:hAnsi="標楷體" w:hint="eastAsia"/>
                                <w:sz w:val="16"/>
                                <w:szCs w:val="16"/>
                              </w:rPr>
                              <w:t>表單修訂日期：1</w:t>
                            </w:r>
                            <w:r>
                              <w:rPr>
                                <w:rFonts w:ascii="標楷體" w:eastAsia="標楷體" w:hAnsi="標楷體"/>
                                <w:sz w:val="16"/>
                                <w:szCs w:val="16"/>
                              </w:rPr>
                              <w:t>11</w:t>
                            </w:r>
                            <w:r>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.1</w:t>
                            </w:r>
                            <w:r>
                              <w:rPr>
                                <w:rFonts w:ascii="標楷體" w:eastAsia="標楷體" w:hAnsi="標楷體"/>
                                <w:sz w:val="16"/>
                                <w:szCs w:val="16"/>
                              </w:rPr>
                              <w:t>9</w:t>
                            </w:r>
                          </w:p>
                          <w:p w:rsidR="006E3B33" w:rsidRDefault="006E3B33" w:rsidP="007636A3">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5B94E" id="_x0000_t202" coordsize="21600,21600" o:spt="202" path="m,l,21600r21600,l21600,xe">
                <v:stroke joinstyle="miter"/>
                <v:path gradientshapeok="t" o:connecttype="rect"/>
              </v:shapetype>
              <v:shape id="文字方塊 486" o:spid="_x0000_s1026" type="#_x0000_t202" style="position:absolute;left:0;text-align:left;margin-left:319.3pt;margin-top:763.1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" filled="f" stroked="f" strokeweight="1pt">
                <v:textbox>
                  <w:txbxContent>
                    <w:p w:rsidR="006E3B33" w:rsidRDefault="006E3B33" w:rsidP="007636A3">
                      <w:pPr>
                        <w:spacing w:line="300" w:lineRule="exact"/>
                        <w:rPr>
                          <w:rFonts w:ascii="標楷體" w:eastAsia="標楷體" w:hAnsi="標楷體"/>
                          <w:sz w:val="16"/>
                          <w:szCs w:val="16"/>
                        </w:rPr>
                      </w:pPr>
                      <w:r>
                        <w:rPr>
                          <w:rFonts w:ascii="標楷體" w:eastAsia="標楷體" w:hAnsi="標楷體" w:hint="eastAsia"/>
                          <w:sz w:val="16"/>
                          <w:szCs w:val="16"/>
                        </w:rPr>
                        <w:t>表單修訂日期：1</w:t>
                      </w:r>
                      <w:r>
                        <w:rPr>
                          <w:rFonts w:ascii="標楷體" w:eastAsia="標楷體" w:hAnsi="標楷體"/>
                          <w:sz w:val="16"/>
                          <w:szCs w:val="16"/>
                        </w:rPr>
                        <w:t>11</w:t>
                      </w:r>
                      <w:r>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.1</w:t>
                      </w:r>
                      <w:r>
                        <w:rPr>
                          <w:rFonts w:ascii="標楷體" w:eastAsia="標楷體" w:hAnsi="標楷體"/>
                          <w:sz w:val="16"/>
                          <w:szCs w:val="16"/>
                        </w:rPr>
                        <w:t>9</w:t>
                      </w:r>
                    </w:p>
                    <w:p w:rsidR="006E3B33" w:rsidRDefault="006E3B33" w:rsidP="007636A3">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r w:rsidRPr="004928F7">
        <w:rPr>
          <w:rFonts w:ascii="標楷體" w:eastAsia="標楷體" w:hAnsi="標楷體" w:hint="eastAsia"/>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38"/>
        <w:gridCol w:w="1846"/>
        <w:gridCol w:w="1217"/>
        <w:gridCol w:w="1289"/>
        <w:gridCol w:w="1176"/>
      </w:tblGrid>
      <w:tr w:rsidR="006E3B33"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6E3B33" w:rsidRPr="004928F7" w:rsidRDefault="006E3B33"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6E3B33" w:rsidRPr="004928F7" w:rsidTr="007636A3">
        <w:trPr>
          <w:jc w:val="center"/>
        </w:trPr>
        <w:tc>
          <w:tcPr>
            <w:tcW w:w="2170" w:type="pct"/>
            <w:tcBorders>
              <w:left w:val="single" w:sz="12" w:space="0" w:color="auto"/>
              <w:bottom w:val="single" w:sz="2" w:space="0" w:color="auto"/>
              <w:right w:val="single" w:sz="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45" w:type="pct"/>
            <w:tcBorders>
              <w:left w:val="single" w:sz="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23" w:type="pct"/>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60" w:type="pct"/>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603" w:type="pct"/>
            <w:tcBorders>
              <w:right w:val="single" w:sz="1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6E3B33" w:rsidRPr="004928F7" w:rsidTr="007636A3">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rsidR="006E3B33" w:rsidRPr="004928F7" w:rsidRDefault="006E3B33" w:rsidP="007636A3">
            <w:pPr>
              <w:spacing w:line="0" w:lineRule="atLeast"/>
              <w:jc w:val="center"/>
              <w:rPr>
                <w:rFonts w:ascii="標楷體" w:eastAsia="標楷體" w:hAnsi="標楷體"/>
                <w:b/>
              </w:rPr>
            </w:pPr>
            <w:r w:rsidRPr="004928F7">
              <w:rPr>
                <w:rFonts w:ascii="標楷體" w:eastAsia="標楷體" w:hAnsi="標楷體" w:hint="eastAsia"/>
                <w:b/>
              </w:rPr>
              <w:t>修繕作業</w:t>
            </w:r>
          </w:p>
        </w:tc>
        <w:tc>
          <w:tcPr>
            <w:tcW w:w="945" w:type="pct"/>
            <w:tcBorders>
              <w:left w:val="single" w:sz="2" w:space="0" w:color="auto"/>
              <w:bottom w:val="single" w:sz="1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hint="eastAsia"/>
                <w:sz w:val="20"/>
              </w:rPr>
              <w:t>總務處</w:t>
            </w:r>
          </w:p>
        </w:tc>
        <w:tc>
          <w:tcPr>
            <w:tcW w:w="623" w:type="pct"/>
            <w:tcBorders>
              <w:bottom w:val="single" w:sz="1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hint="eastAsia"/>
                <w:sz w:val="20"/>
              </w:rPr>
              <w:t>1130-014</w:t>
            </w:r>
          </w:p>
        </w:tc>
        <w:tc>
          <w:tcPr>
            <w:tcW w:w="660" w:type="pct"/>
            <w:tcBorders>
              <w:bottom w:val="single" w:sz="1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hint="eastAsia"/>
                <w:sz w:val="20"/>
              </w:rPr>
              <w:t>05</w:t>
            </w:r>
            <w:r w:rsidRPr="004928F7">
              <w:rPr>
                <w:rFonts w:ascii="標楷體" w:eastAsia="標楷體" w:hAnsi="標楷體"/>
                <w:sz w:val="20"/>
              </w:rPr>
              <w:t>/</w:t>
            </w:r>
          </w:p>
          <w:p w:rsidR="006E3B33" w:rsidRPr="004928F7" w:rsidRDefault="006E3B33"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111.01.19</w:t>
            </w:r>
          </w:p>
        </w:tc>
        <w:tc>
          <w:tcPr>
            <w:tcW w:w="603" w:type="pct"/>
            <w:tcBorders>
              <w:bottom w:val="single" w:sz="12" w:space="0" w:color="auto"/>
              <w:right w:val="single" w:sz="1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hint="eastAsia"/>
                <w:sz w:val="20"/>
              </w:rPr>
              <w:t>第1頁/</w:t>
            </w:r>
          </w:p>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hint="eastAsia"/>
                <w:sz w:val="20"/>
              </w:rPr>
              <w:t>共2頁</w:t>
            </w:r>
          </w:p>
        </w:tc>
      </w:tr>
    </w:tbl>
    <w:p w:rsidR="006E3B33" w:rsidRPr="004928F7" w:rsidRDefault="006E3B33" w:rsidP="007636A3">
      <w:pPr>
        <w:jc w:val="right"/>
        <w:rPr>
          <w:rFonts w:ascii="標楷體" w:eastAsia="標楷體" w:hAnsi="標楷體"/>
          <w:b/>
          <w:bCs/>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6E3B33" w:rsidRPr="004928F7" w:rsidRDefault="006E3B33" w:rsidP="007636A3">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rsidR="006E3B33" w:rsidRPr="004928F7" w:rsidRDefault="006E3B33" w:rsidP="009139C7">
      <w:pPr>
        <w:ind w:leftChars="-59" w:hangingChars="59" w:hanging="142"/>
        <w:rPr>
          <w:rFonts w:ascii="標楷體" w:eastAsia="標楷體" w:hAnsi="標楷體"/>
        </w:rPr>
      </w:pPr>
      <w:r w:rsidRPr="004928F7">
        <w:rPr>
          <w:rFonts w:ascii="標楷體" w:eastAsia="標楷體" w:hAnsi="標楷體"/>
        </w:rPr>
        <w:object w:dxaOrig="16095" w:dyaOrig="17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45pt;height:570.15pt" o:ole="">
            <v:imagedata r:id="rId5" o:title=""/>
          </v:shape>
          <o:OLEObject Type="Embed" ProgID="Visio.Drawing.15" ShapeID="_x0000_i1025" DrawAspect="Content" ObjectID="_1773572122"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238"/>
        <w:gridCol w:w="1846"/>
        <w:gridCol w:w="1217"/>
        <w:gridCol w:w="1289"/>
        <w:gridCol w:w="1176"/>
      </w:tblGrid>
      <w:tr w:rsidR="006E3B33" w:rsidRPr="004928F7" w:rsidTr="007636A3">
        <w:trPr>
          <w:jc w:val="center"/>
        </w:trPr>
        <w:tc>
          <w:tcPr>
            <w:tcW w:w="5000" w:type="pct"/>
            <w:gridSpan w:val="5"/>
            <w:tcBorders>
              <w:top w:val="single" w:sz="12" w:space="0" w:color="auto"/>
              <w:left w:val="single" w:sz="12" w:space="0" w:color="auto"/>
              <w:right w:val="single" w:sz="12" w:space="0" w:color="auto"/>
            </w:tcBorders>
            <w:vAlign w:val="center"/>
          </w:tcPr>
          <w:p w:rsidR="006E3B33" w:rsidRPr="004928F7" w:rsidRDefault="006E3B33" w:rsidP="007636A3">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6E3B33" w:rsidRPr="004928F7" w:rsidTr="007636A3">
        <w:trPr>
          <w:jc w:val="center"/>
        </w:trPr>
        <w:tc>
          <w:tcPr>
            <w:tcW w:w="2170" w:type="pct"/>
            <w:tcBorders>
              <w:left w:val="single" w:sz="12" w:space="0" w:color="auto"/>
              <w:bottom w:val="single" w:sz="2" w:space="0" w:color="auto"/>
              <w:right w:val="single" w:sz="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945" w:type="pct"/>
            <w:tcBorders>
              <w:left w:val="single" w:sz="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623" w:type="pct"/>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660" w:type="pct"/>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sz w:val="20"/>
              </w:rPr>
              <w:t>版本/</w:t>
            </w:r>
          </w:p>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603" w:type="pct"/>
            <w:tcBorders>
              <w:right w:val="single" w:sz="1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sz w:val="20"/>
              </w:rPr>
              <w:t>頁數</w:t>
            </w:r>
          </w:p>
        </w:tc>
      </w:tr>
      <w:tr w:rsidR="006E3B33" w:rsidRPr="004928F7" w:rsidTr="007636A3">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rsidR="006E3B33" w:rsidRPr="004928F7" w:rsidRDefault="006E3B33" w:rsidP="007636A3">
            <w:pPr>
              <w:spacing w:line="0" w:lineRule="atLeast"/>
              <w:jc w:val="center"/>
              <w:rPr>
                <w:rFonts w:ascii="標楷體" w:eastAsia="標楷體" w:hAnsi="標楷體"/>
                <w:b/>
              </w:rPr>
            </w:pPr>
            <w:r w:rsidRPr="004928F7">
              <w:rPr>
                <w:rFonts w:ascii="標楷體" w:eastAsia="標楷體" w:hAnsi="標楷體" w:hint="eastAsia"/>
                <w:b/>
              </w:rPr>
              <w:t>修繕作業</w:t>
            </w:r>
          </w:p>
        </w:tc>
        <w:tc>
          <w:tcPr>
            <w:tcW w:w="945" w:type="pct"/>
            <w:tcBorders>
              <w:left w:val="single" w:sz="2" w:space="0" w:color="auto"/>
              <w:bottom w:val="single" w:sz="1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hint="eastAsia"/>
                <w:sz w:val="20"/>
              </w:rPr>
              <w:t>總務處</w:t>
            </w:r>
          </w:p>
        </w:tc>
        <w:tc>
          <w:tcPr>
            <w:tcW w:w="623" w:type="pct"/>
            <w:tcBorders>
              <w:bottom w:val="single" w:sz="1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hint="eastAsia"/>
                <w:sz w:val="20"/>
              </w:rPr>
              <w:t>1130-014</w:t>
            </w:r>
          </w:p>
        </w:tc>
        <w:tc>
          <w:tcPr>
            <w:tcW w:w="660" w:type="pct"/>
            <w:tcBorders>
              <w:bottom w:val="single" w:sz="1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hint="eastAsia"/>
                <w:sz w:val="20"/>
              </w:rPr>
              <w:t>05</w:t>
            </w:r>
            <w:r w:rsidRPr="004928F7">
              <w:rPr>
                <w:rFonts w:ascii="標楷體" w:eastAsia="標楷體" w:hAnsi="標楷體"/>
                <w:sz w:val="20"/>
              </w:rPr>
              <w:t>/</w:t>
            </w:r>
          </w:p>
          <w:p w:rsidR="006E3B33" w:rsidRPr="004928F7" w:rsidRDefault="006E3B33" w:rsidP="007636A3">
            <w:pPr>
              <w:spacing w:line="0" w:lineRule="atLeast"/>
              <w:jc w:val="center"/>
              <w:rPr>
                <w:rFonts w:ascii="標楷體" w:eastAsia="標楷體" w:hAnsi="標楷體"/>
                <w:sz w:val="20"/>
                <w:szCs w:val="20"/>
              </w:rPr>
            </w:pPr>
            <w:r w:rsidRPr="004928F7">
              <w:rPr>
                <w:rFonts w:ascii="標楷體" w:eastAsia="標楷體" w:hAnsi="標楷體" w:hint="eastAsia"/>
                <w:sz w:val="20"/>
              </w:rPr>
              <w:t>111.01.19</w:t>
            </w:r>
          </w:p>
        </w:tc>
        <w:tc>
          <w:tcPr>
            <w:tcW w:w="603" w:type="pct"/>
            <w:tcBorders>
              <w:bottom w:val="single" w:sz="12" w:space="0" w:color="auto"/>
              <w:right w:val="single" w:sz="12" w:space="0" w:color="auto"/>
            </w:tcBorders>
            <w:vAlign w:val="center"/>
          </w:tcPr>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hint="eastAsia"/>
                <w:sz w:val="20"/>
              </w:rPr>
              <w:t>第2頁/</w:t>
            </w:r>
          </w:p>
          <w:p w:rsidR="006E3B33" w:rsidRPr="004928F7" w:rsidRDefault="006E3B33" w:rsidP="007636A3">
            <w:pPr>
              <w:spacing w:line="0" w:lineRule="atLeast"/>
              <w:jc w:val="center"/>
              <w:rPr>
                <w:rFonts w:ascii="標楷體" w:eastAsia="標楷體" w:hAnsi="標楷體"/>
                <w:sz w:val="20"/>
              </w:rPr>
            </w:pPr>
            <w:r w:rsidRPr="004928F7">
              <w:rPr>
                <w:rFonts w:ascii="標楷體" w:eastAsia="標楷體" w:hAnsi="標楷體" w:hint="eastAsia"/>
                <w:sz w:val="20"/>
              </w:rPr>
              <w:t>共2頁</w:t>
            </w:r>
          </w:p>
        </w:tc>
      </w:tr>
    </w:tbl>
    <w:p w:rsidR="006E3B33" w:rsidRPr="004928F7" w:rsidRDefault="006E3B33" w:rsidP="007636A3">
      <w:pPr>
        <w:autoSpaceDE w:val="0"/>
        <w:autoSpaceDN w:val="0"/>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總務處" w:history="1">
        <w:r w:rsidRPr="004928F7">
          <w:rPr>
            <w:rStyle w:val="a3"/>
            <w:rFonts w:hint="eastAsia"/>
            <w:sz w:val="16"/>
            <w:szCs w:val="16"/>
          </w:rPr>
          <w:t>總務處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6E3B33" w:rsidRPr="004928F7" w:rsidRDefault="006E3B33" w:rsidP="007636A3">
      <w:pPr>
        <w:autoSpaceDE w:val="0"/>
        <w:autoSpaceDN w:val="0"/>
        <w:jc w:val="both"/>
        <w:textAlignment w:val="baseline"/>
        <w:rPr>
          <w:rFonts w:ascii="標楷體" w:eastAsia="標楷體" w:hAnsi="標楷體"/>
          <w:b/>
          <w:bCs/>
        </w:rPr>
      </w:pPr>
      <w:r w:rsidRPr="004928F7">
        <w:rPr>
          <w:rFonts w:ascii="標楷體" w:eastAsia="標楷體" w:hAnsi="標楷體" w:hint="eastAsia"/>
          <w:b/>
          <w:bCs/>
        </w:rPr>
        <w:t>2.作業程序：</w:t>
      </w:r>
    </w:p>
    <w:p w:rsidR="006E3B33" w:rsidRPr="004928F7" w:rsidRDefault="006E3B33" w:rsidP="006E3B33">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申請人線上登錄申請修繕。</w:t>
      </w:r>
    </w:p>
    <w:p w:rsidR="006E3B33" w:rsidRPr="004928F7" w:rsidRDefault="006E3B33" w:rsidP="006E3B33">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環安與營繕組收件：</w:t>
      </w:r>
    </w:p>
    <w:p w:rsidR="006E3B33" w:rsidRPr="004928F7" w:rsidRDefault="006E3B33" w:rsidP="007636A3">
      <w:pPr>
        <w:ind w:leftChars="300" w:left="1440" w:hangingChars="300" w:hanging="720"/>
        <w:jc w:val="both"/>
        <w:rPr>
          <w:rFonts w:ascii="標楷體" w:eastAsia="標楷體" w:hAnsi="標楷體"/>
        </w:rPr>
      </w:pPr>
      <w:r w:rsidRPr="004928F7">
        <w:rPr>
          <w:rFonts w:ascii="標楷體" w:eastAsia="標楷體" w:hAnsi="標楷體" w:hint="eastAsia"/>
        </w:rPr>
        <w:t>2.2.1.環安與營繕組收件後判定維修人員及巡查自訂檢修。</w:t>
      </w:r>
    </w:p>
    <w:p w:rsidR="006E3B33" w:rsidRPr="004928F7" w:rsidRDefault="006E3B33" w:rsidP="007636A3">
      <w:pPr>
        <w:ind w:leftChars="300" w:left="1440" w:hangingChars="300" w:hanging="720"/>
        <w:jc w:val="both"/>
        <w:rPr>
          <w:rFonts w:ascii="標楷體" w:eastAsia="標楷體" w:hAnsi="標楷體"/>
        </w:rPr>
      </w:pPr>
      <w:r w:rsidRPr="004928F7">
        <w:rPr>
          <w:rFonts w:ascii="標楷體" w:eastAsia="標楷體" w:hAnsi="標楷體" w:hint="eastAsia"/>
        </w:rPr>
        <w:t>2.2.2.維修人員根據申請案件確定地點及維修項目。</w:t>
      </w:r>
    </w:p>
    <w:p w:rsidR="006E3B33" w:rsidRPr="004928F7" w:rsidRDefault="006E3B33" w:rsidP="007636A3">
      <w:pPr>
        <w:ind w:leftChars="300" w:left="1440" w:hangingChars="300" w:hanging="720"/>
        <w:jc w:val="both"/>
        <w:rPr>
          <w:rFonts w:ascii="標楷體" w:eastAsia="標楷體" w:hAnsi="標楷體"/>
        </w:rPr>
      </w:pPr>
      <w:r w:rsidRPr="004928F7">
        <w:rPr>
          <w:rFonts w:ascii="標楷體" w:eastAsia="標楷體" w:hAnsi="標楷體" w:hint="eastAsia"/>
        </w:rPr>
        <w:t>2.2.3.維修人員對於故障原因確認及評估。</w:t>
      </w:r>
    </w:p>
    <w:p w:rsidR="006E3B33" w:rsidRPr="004928F7" w:rsidRDefault="006E3B33" w:rsidP="007636A3">
      <w:pPr>
        <w:ind w:leftChars="300" w:left="1440" w:hangingChars="300" w:hanging="720"/>
        <w:jc w:val="both"/>
        <w:rPr>
          <w:rFonts w:ascii="標楷體" w:eastAsia="標楷體" w:hAnsi="標楷體"/>
        </w:rPr>
      </w:pPr>
      <w:r w:rsidRPr="004928F7">
        <w:rPr>
          <w:rFonts w:ascii="標楷體" w:eastAsia="標楷體" w:hAnsi="標楷體" w:hint="eastAsia"/>
        </w:rPr>
        <w:t>2.2.4.確認儀器設備、系統是否人為操作疏失而遭受損壞。</w:t>
      </w:r>
    </w:p>
    <w:p w:rsidR="006E3B33" w:rsidRPr="004928F7" w:rsidRDefault="006E3B33" w:rsidP="007636A3">
      <w:pPr>
        <w:ind w:leftChars="300" w:left="1440" w:hangingChars="300" w:hanging="720"/>
        <w:jc w:val="both"/>
        <w:rPr>
          <w:rFonts w:ascii="標楷體" w:eastAsia="標楷體" w:hAnsi="標楷體"/>
        </w:rPr>
      </w:pPr>
      <w:r w:rsidRPr="004928F7">
        <w:rPr>
          <w:rFonts w:ascii="標楷體" w:eastAsia="標楷體" w:hAnsi="標楷體" w:hint="eastAsia"/>
        </w:rPr>
        <w:t>2.2.5.如為人為因素須懲處或賠償時，聯繫相關單位。</w:t>
      </w:r>
    </w:p>
    <w:p w:rsidR="006E3B33" w:rsidRPr="004928F7" w:rsidRDefault="006E3B33" w:rsidP="006E3B33">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維修人員對於故障原因之判定：</w:t>
      </w:r>
    </w:p>
    <w:p w:rsidR="006E3B33" w:rsidRPr="004928F7" w:rsidRDefault="006E3B33" w:rsidP="007636A3">
      <w:pPr>
        <w:ind w:leftChars="300" w:left="1440" w:hangingChars="300" w:hanging="720"/>
        <w:jc w:val="both"/>
        <w:rPr>
          <w:rFonts w:ascii="標楷體" w:eastAsia="標楷體" w:hAnsi="標楷體"/>
        </w:rPr>
      </w:pPr>
      <w:r w:rsidRPr="004928F7">
        <w:rPr>
          <w:rFonts w:ascii="標楷體" w:eastAsia="標楷體" w:hAnsi="標楷體" w:hint="eastAsia"/>
        </w:rPr>
        <w:t>2.3.1.維修人員對於維修項目是否自行修繕或委外請購修繕。</w:t>
      </w:r>
    </w:p>
    <w:p w:rsidR="006E3B33" w:rsidRPr="004928F7" w:rsidRDefault="006E3B33" w:rsidP="007636A3">
      <w:pPr>
        <w:ind w:leftChars="300" w:left="1440" w:hangingChars="300" w:hanging="720"/>
        <w:jc w:val="both"/>
        <w:rPr>
          <w:rFonts w:ascii="標楷體" w:eastAsia="標楷體" w:hAnsi="標楷體"/>
        </w:rPr>
      </w:pPr>
      <w:r w:rsidRPr="004928F7">
        <w:rPr>
          <w:rFonts w:ascii="標楷體" w:eastAsia="標楷體" w:hAnsi="標楷體" w:hint="eastAsia"/>
        </w:rPr>
        <w:t>2.3.2.屬自行修繕者，由維修人員逕自修繕。</w:t>
      </w:r>
    </w:p>
    <w:p w:rsidR="006E3B33" w:rsidRPr="004928F7" w:rsidRDefault="006E3B33" w:rsidP="007636A3">
      <w:pPr>
        <w:ind w:leftChars="300" w:left="1440" w:hangingChars="300" w:hanging="720"/>
        <w:jc w:val="both"/>
        <w:rPr>
          <w:rFonts w:ascii="標楷體" w:eastAsia="標楷體" w:hAnsi="標楷體"/>
        </w:rPr>
      </w:pPr>
      <w:r w:rsidRPr="004928F7">
        <w:rPr>
          <w:rFonts w:ascii="標楷體" w:eastAsia="標楷體" w:hAnsi="標楷體" w:hint="eastAsia"/>
        </w:rPr>
        <w:t>2.3.3.屬委外修繕者，依本校採購作業辦法進行請購修繕。</w:t>
      </w:r>
    </w:p>
    <w:p w:rsidR="006E3B33" w:rsidRPr="004928F7" w:rsidRDefault="006E3B33" w:rsidP="006E3B33">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維修人員修繕作業完成：</w:t>
      </w:r>
    </w:p>
    <w:p w:rsidR="006E3B33" w:rsidRPr="004928F7" w:rsidRDefault="006E3B33" w:rsidP="007636A3">
      <w:pPr>
        <w:ind w:leftChars="300" w:left="1440" w:hangingChars="300" w:hanging="720"/>
        <w:jc w:val="both"/>
        <w:rPr>
          <w:rFonts w:ascii="標楷體" w:eastAsia="標楷體" w:hAnsi="標楷體"/>
        </w:rPr>
      </w:pPr>
      <w:r w:rsidRPr="004928F7">
        <w:rPr>
          <w:rFonts w:ascii="標楷體" w:eastAsia="標楷體" w:hAnsi="標楷體" w:hint="eastAsia"/>
        </w:rPr>
        <w:t>2.4.1.修繕完成通知申請人。</w:t>
      </w:r>
    </w:p>
    <w:p w:rsidR="006E3B33" w:rsidRPr="004928F7" w:rsidRDefault="006E3B33" w:rsidP="007636A3">
      <w:pPr>
        <w:ind w:leftChars="300" w:left="1440" w:hangingChars="300" w:hanging="720"/>
        <w:jc w:val="both"/>
        <w:rPr>
          <w:rFonts w:ascii="標楷體" w:eastAsia="標楷體" w:hAnsi="標楷體"/>
        </w:rPr>
      </w:pPr>
      <w:r w:rsidRPr="004928F7">
        <w:rPr>
          <w:rFonts w:ascii="標楷體" w:eastAsia="標楷體" w:hAnsi="標楷體" w:hint="eastAsia"/>
        </w:rPr>
        <w:t>2.4.2.未能即時完成修繕時，回覆申請人。</w:t>
      </w:r>
    </w:p>
    <w:p w:rsidR="006E3B33" w:rsidRPr="004928F7" w:rsidRDefault="006E3B33" w:rsidP="007636A3">
      <w:pPr>
        <w:ind w:leftChars="300" w:left="1440" w:hangingChars="300" w:hanging="720"/>
        <w:jc w:val="both"/>
        <w:rPr>
          <w:rFonts w:ascii="標楷體" w:eastAsia="標楷體" w:hAnsi="標楷體"/>
        </w:rPr>
      </w:pPr>
      <w:r w:rsidRPr="004928F7">
        <w:rPr>
          <w:rFonts w:ascii="標楷體" w:eastAsia="標楷體" w:hAnsi="標楷體" w:hint="eastAsia"/>
        </w:rPr>
        <w:t>2.4.3.維護保養完成後，依照校內驗收程序約同相關人員進行驗收。</w:t>
      </w:r>
    </w:p>
    <w:p w:rsidR="006E3B33" w:rsidRPr="004928F7" w:rsidRDefault="006E3B33" w:rsidP="007636A3">
      <w:pPr>
        <w:ind w:leftChars="300" w:left="1440" w:hangingChars="300" w:hanging="720"/>
        <w:jc w:val="both"/>
        <w:rPr>
          <w:rFonts w:ascii="標楷體" w:eastAsia="標楷體" w:hAnsi="標楷體"/>
        </w:rPr>
      </w:pPr>
      <w:r w:rsidRPr="004928F7">
        <w:rPr>
          <w:rFonts w:ascii="標楷體" w:eastAsia="標楷體" w:hAnsi="標楷體" w:hint="eastAsia"/>
        </w:rPr>
        <w:t>2.4.4.結報及歸檔。</w:t>
      </w:r>
    </w:p>
    <w:p w:rsidR="006E3B33" w:rsidRPr="004928F7" w:rsidRDefault="006E3B33" w:rsidP="007636A3">
      <w:pPr>
        <w:autoSpaceDE w:val="0"/>
        <w:autoSpaceDN w:val="0"/>
        <w:jc w:val="both"/>
        <w:textAlignment w:val="baseline"/>
        <w:rPr>
          <w:rFonts w:ascii="標楷體" w:eastAsia="標楷體" w:hAnsi="標楷體"/>
          <w:b/>
          <w:bCs/>
        </w:rPr>
      </w:pPr>
      <w:r w:rsidRPr="004928F7">
        <w:rPr>
          <w:rFonts w:ascii="標楷體" w:eastAsia="標楷體" w:hAnsi="標楷體" w:hint="eastAsia"/>
          <w:b/>
          <w:bCs/>
        </w:rPr>
        <w:t>3.控制重點：</w:t>
      </w:r>
    </w:p>
    <w:p w:rsidR="006E3B33" w:rsidRPr="004928F7" w:rsidRDefault="006E3B33"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3.1.維修工作之追蹤。</w:t>
      </w:r>
    </w:p>
    <w:p w:rsidR="006E3B33" w:rsidRPr="004928F7" w:rsidRDefault="006E3B33"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3.2.採購作業流程之正常運作。</w:t>
      </w:r>
    </w:p>
    <w:p w:rsidR="006E3B33" w:rsidRPr="004928F7" w:rsidRDefault="006E3B33"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3.3.維修品質之規格化。</w:t>
      </w:r>
    </w:p>
    <w:p w:rsidR="006E3B33" w:rsidRPr="004928F7" w:rsidRDefault="006E3B33"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3.4.修繕項目是否為人為疏失。</w:t>
      </w:r>
    </w:p>
    <w:p w:rsidR="006E3B33" w:rsidRPr="004928F7" w:rsidRDefault="006E3B33" w:rsidP="007636A3">
      <w:pPr>
        <w:autoSpaceDE w:val="0"/>
        <w:autoSpaceDN w:val="0"/>
        <w:jc w:val="both"/>
        <w:textAlignment w:val="baseline"/>
        <w:rPr>
          <w:rFonts w:ascii="標楷體" w:eastAsia="標楷體" w:hAnsi="標楷體"/>
          <w:b/>
          <w:bCs/>
        </w:rPr>
      </w:pPr>
      <w:r w:rsidRPr="004928F7">
        <w:rPr>
          <w:rFonts w:ascii="標楷體" w:eastAsia="標楷體" w:hAnsi="標楷體" w:hint="eastAsia"/>
          <w:b/>
          <w:bCs/>
        </w:rPr>
        <w:t>4.使用表單：</w:t>
      </w:r>
    </w:p>
    <w:p w:rsidR="006E3B33" w:rsidRPr="004928F7" w:rsidRDefault="006E3B33" w:rsidP="006E3B33">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意見信箱及請修網。</w:t>
      </w:r>
    </w:p>
    <w:p w:rsidR="006E3B33" w:rsidRPr="004928F7" w:rsidRDefault="006E3B33" w:rsidP="006E3B33">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電子請購單。</w:t>
      </w:r>
    </w:p>
    <w:p w:rsidR="006E3B33" w:rsidRPr="004928F7" w:rsidRDefault="006E3B33" w:rsidP="006E3B33">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驗收紀錄表。</w:t>
      </w:r>
    </w:p>
    <w:p w:rsidR="006E3B33" w:rsidRPr="004928F7" w:rsidRDefault="006E3B33" w:rsidP="007636A3">
      <w:pPr>
        <w:autoSpaceDE w:val="0"/>
        <w:autoSpaceDN w:val="0"/>
        <w:jc w:val="both"/>
        <w:textAlignment w:val="baseline"/>
        <w:rPr>
          <w:rFonts w:ascii="標楷體" w:eastAsia="標楷體" w:hAnsi="標楷體"/>
          <w:b/>
          <w:bCs/>
        </w:rPr>
      </w:pPr>
      <w:r w:rsidRPr="004928F7">
        <w:rPr>
          <w:rFonts w:ascii="標楷體" w:eastAsia="標楷體" w:hAnsi="標楷體" w:hint="eastAsia"/>
          <w:b/>
          <w:bCs/>
        </w:rPr>
        <w:t>5.依據及相關文件：</w:t>
      </w:r>
    </w:p>
    <w:p w:rsidR="006E3B33" w:rsidRPr="004928F7" w:rsidRDefault="006E3B33"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5.1.佛光大學修繕管理辦法。</w:t>
      </w:r>
    </w:p>
    <w:p w:rsidR="006E3B33" w:rsidRPr="004928F7" w:rsidRDefault="006E3B33"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5.2.佛光大學採購作業辦法。</w:t>
      </w:r>
    </w:p>
    <w:p w:rsidR="006E3B33" w:rsidRPr="004928F7" w:rsidRDefault="006E3B33"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5.3.佛光大學電信系統管理規則。</w:t>
      </w:r>
    </w:p>
    <w:p w:rsidR="006E3B33" w:rsidRPr="004928F7" w:rsidRDefault="006E3B33" w:rsidP="007636A3">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5.4.佛光大學行政人員獎懲辦法。</w:t>
      </w:r>
    </w:p>
    <w:p w:rsidR="006E3B33" w:rsidRPr="004928F7" w:rsidRDefault="006E3B33" w:rsidP="007636A3">
      <w:pPr>
        <w:ind w:leftChars="100" w:left="720" w:hangingChars="200" w:hanging="480"/>
        <w:rPr>
          <w:rFonts w:ascii="標楷體" w:eastAsia="標楷體" w:hAnsi="標楷體"/>
        </w:rPr>
      </w:pPr>
      <w:r w:rsidRPr="004928F7">
        <w:rPr>
          <w:rFonts w:ascii="標楷體" w:eastAsia="標楷體" w:hAnsi="標楷體" w:hint="eastAsia"/>
        </w:rPr>
        <w:t>5.5.佛光大學財物管理辦法。</w:t>
      </w:r>
    </w:p>
    <w:p w:rsidR="006E3B33" w:rsidRPr="004928F7" w:rsidRDefault="006E3B33" w:rsidP="007636A3">
      <w:pPr>
        <w:ind w:leftChars="100" w:left="720" w:hangingChars="200" w:hanging="480"/>
        <w:rPr>
          <w:rFonts w:ascii="標楷體" w:eastAsia="標楷體" w:hAnsi="標楷體"/>
        </w:rPr>
      </w:pPr>
      <w:r w:rsidRPr="004928F7">
        <w:rPr>
          <w:rFonts w:ascii="標楷體" w:eastAsia="標楷體" w:hAnsi="標楷體" w:hint="eastAsia"/>
        </w:rPr>
        <w:t>5.6.佛光大學學生獎懲辦法。</w:t>
      </w:r>
    </w:p>
    <w:p w:rsidR="006E3B33" w:rsidRPr="004928F7" w:rsidRDefault="006E3B33" w:rsidP="007636A3">
      <w:pPr>
        <w:ind w:leftChars="100" w:left="720" w:hangingChars="200" w:hanging="480"/>
        <w:rPr>
          <w:rFonts w:ascii="標楷體" w:eastAsia="標楷體" w:hAnsi="標楷體"/>
        </w:rPr>
      </w:pPr>
      <w:r w:rsidRPr="004928F7">
        <w:rPr>
          <w:rFonts w:ascii="標楷體" w:eastAsia="標楷體" w:hAnsi="標楷體"/>
        </w:rPr>
        <w:br w:type="page"/>
      </w:r>
    </w:p>
    <w:p w:rsidR="006E3B33" w:rsidRPr="004928F7" w:rsidRDefault="006E3B33"/>
    <w:p w:rsidR="006E3B33" w:rsidRDefault="006E3B33" w:rsidP="0085369D">
      <w:pPr>
        <w:sectPr w:rsidR="006E3B33" w:rsidSect="0001362A">
          <w:type w:val="continuous"/>
          <w:pgSz w:w="11906" w:h="16838"/>
          <w:pgMar w:top="1134" w:right="1134" w:bottom="1134" w:left="1134" w:header="851" w:footer="851" w:gutter="0"/>
          <w:pgNumType w:start="1"/>
          <w:cols w:space="425"/>
          <w:docGrid w:type="lines" w:linePitch="360"/>
        </w:sectPr>
      </w:pPr>
    </w:p>
    <w:p w:rsidR="00000000" w:rsidRDefault="006E3B33"/>
    <w:sectPr w:rsidR="000000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C04A3"/>
    <w:multiLevelType w:val="multilevel"/>
    <w:tmpl w:val="8F68301C"/>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53261CBD"/>
    <w:multiLevelType w:val="multilevel"/>
    <w:tmpl w:val="4546225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67BF4627"/>
    <w:multiLevelType w:val="hybridMultilevel"/>
    <w:tmpl w:val="10E20A2A"/>
    <w:lvl w:ilvl="0" w:tplc="D722C84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7CE71056"/>
    <w:multiLevelType w:val="hybridMultilevel"/>
    <w:tmpl w:val="73DAE46E"/>
    <w:lvl w:ilvl="0" w:tplc="AD18FA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33"/>
    <w:rsid w:val="006E3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B3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6E3B3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E3B33"/>
    <w:rPr>
      <w:rFonts w:asciiTheme="majorHAnsi" w:eastAsiaTheme="majorEastAsia" w:hAnsiTheme="majorHAnsi" w:cstheme="majorBidi"/>
      <w:b/>
      <w:bCs/>
      <w:kern w:val="52"/>
      <w:sz w:val="52"/>
      <w:szCs w:val="52"/>
    </w:rPr>
  </w:style>
  <w:style w:type="character" w:styleId="a3">
    <w:name w:val="Hyperlink"/>
    <w:basedOn w:val="a0"/>
    <w:uiPriority w:val="99"/>
    <w:unhideWhenUsed/>
    <w:rsid w:val="006E3B33"/>
    <w:rPr>
      <w:color w:val="0563C1" w:themeColor="hyperlink"/>
      <w:u w:val="single"/>
    </w:rPr>
  </w:style>
  <w:style w:type="paragraph" w:customStyle="1" w:styleId="31">
    <w:name w:val="標題3"/>
    <w:basedOn w:val="3"/>
    <w:next w:val="3"/>
    <w:link w:val="32"/>
    <w:qFormat/>
    <w:rsid w:val="006E3B33"/>
    <w:pPr>
      <w:spacing w:line="0" w:lineRule="atLeast"/>
      <w:jc w:val="both"/>
    </w:pPr>
    <w:rPr>
      <w:rFonts w:ascii="標楷體" w:eastAsia="標楷體" w:hAnsi="標楷體"/>
      <w:sz w:val="28"/>
      <w:szCs w:val="28"/>
    </w:rPr>
  </w:style>
  <w:style w:type="character" w:customStyle="1" w:styleId="32">
    <w:name w:val="標題3 字元"/>
    <w:basedOn w:val="a0"/>
    <w:link w:val="31"/>
    <w:rsid w:val="006E3B33"/>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6E3B33"/>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6E3B33"/>
  </w:style>
  <w:style w:type="character" w:customStyle="1" w:styleId="30">
    <w:name w:val="標題 3 字元"/>
    <w:basedOn w:val="a0"/>
    <w:link w:val="3"/>
    <w:uiPriority w:val="9"/>
    <w:semiHidden/>
    <w:rsid w:val="006E3B33"/>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2024-04-02T05:47:00Z</dcterms:created>
</cp:coreProperties>
</file>