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94F" w:rsidRPr="0032366C" w:rsidRDefault="00A4594F" w:rsidP="00880E96">
      <w:pPr>
        <w:pStyle w:val="21"/>
        <w:spacing w:line="240" w:lineRule="auto"/>
        <w:rPr>
          <w:rFonts w:ascii="Times New Roman" w:hAnsi="Times New Roman" w:cs="Times New Roman"/>
        </w:rPr>
      </w:pPr>
      <w:r w:rsidRPr="0032366C">
        <w:rPr>
          <w:rFonts w:ascii="Times New Roman" w:hAnsi="Times New Roman" w:cs="Times New Roman"/>
        </w:rPr>
        <w:t>112</w:t>
      </w:r>
      <w:r w:rsidRPr="0032366C">
        <w:rPr>
          <w:rFonts w:ascii="Times New Roman" w:hAnsi="Times New Roman" w:cs="Times New Roman"/>
        </w:rPr>
        <w:t>學年度</w:t>
      </w:r>
      <w:r w:rsidRPr="0032366C">
        <w:rPr>
          <w:rFonts w:ascii="Times New Roman" w:hAnsi="Times New Roman" w:cs="Times New Roman"/>
        </w:rPr>
        <w:t xml:space="preserve"> </w:t>
      </w:r>
      <w:bookmarkStart w:id="0" w:name="會計室"/>
      <w:r w:rsidRPr="0032366C">
        <w:rPr>
          <w:rFonts w:ascii="Times New Roman" w:hAnsi="Times New Roman" w:cs="Times New Roman"/>
        </w:rPr>
        <w:t>會計室</w:t>
      </w:r>
      <w:bookmarkEnd w:id="0"/>
      <w:r w:rsidRPr="0032366C">
        <w:rPr>
          <w:rFonts w:ascii="Times New Roman" w:hAnsi="Times New Roman" w:cs="Times New Roman"/>
        </w:rPr>
        <w:t xml:space="preserve"> </w:t>
      </w:r>
      <w:r w:rsidRPr="0032366C">
        <w:rPr>
          <w:rFonts w:ascii="Times New Roman" w:hAnsi="Times New Roman" w:cs="Times New Roman"/>
        </w:rPr>
        <w:t>內部控制項目修訂總表</w:t>
      </w:r>
    </w:p>
    <w:p w:rsidR="00A4594F" w:rsidRPr="0032366C" w:rsidRDefault="00A4594F" w:rsidP="00880E96">
      <w:pPr>
        <w:jc w:val="right"/>
        <w:rPr>
          <w:rFonts w:ascii="Times New Roman" w:eastAsia="標楷體" w:hAnsi="Times New Roman" w:cs="Times New Roman"/>
          <w:color w:val="FF0000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18"/>
        <w:gridCol w:w="2584"/>
        <w:gridCol w:w="456"/>
        <w:gridCol w:w="857"/>
        <w:gridCol w:w="857"/>
        <w:gridCol w:w="1084"/>
        <w:gridCol w:w="2453"/>
      </w:tblGrid>
      <w:tr w:rsidR="00A4594F" w:rsidRPr="0032366C" w:rsidTr="00FD5960">
        <w:trPr>
          <w:tblHeader/>
          <w:jc w:val="center"/>
        </w:trPr>
        <w:tc>
          <w:tcPr>
            <w:tcW w:w="234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23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3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78" w:type="pct"/>
            <w:gridSpan w:val="2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555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256" w:type="pct"/>
            <w:vMerge w:val="restar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A4594F" w:rsidRPr="0032366C" w:rsidTr="00FD5960">
        <w:trPr>
          <w:tblHeader/>
          <w:jc w:val="center"/>
        </w:trPr>
        <w:tc>
          <w:tcPr>
            <w:tcW w:w="234" w:type="pct"/>
            <w:vMerge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3" w:type="pct"/>
            <w:vMerge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555" w:type="pct"/>
            <w:vMerge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vMerge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投資有價證券與其他投資之決策、買賣、保管及記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3-1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收受捐贈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收受捐贈作業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3-2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借款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借款作業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3-3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募款、收受捐贈、借款、資本租賃之決策、執行及記錄—資本租賃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1170-003-3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募款、收受捐贈、借款、資本租賃之決策、執行及記錄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資本租賃作業</w:t>
              </w:r>
            </w:hyperlink>
          </w:p>
        </w:tc>
        <w:tc>
          <w:tcPr>
            <w:tcW w:w="233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學年度內控文件監察人意見修訂。</w:t>
            </w: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負債承諾與或有事項之管理及記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1170-004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負債承諾與或有事項之管理及記錄</w:t>
              </w:r>
            </w:hyperlink>
          </w:p>
        </w:tc>
        <w:tc>
          <w:tcPr>
            <w:tcW w:w="233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學年度內控文件監察人意見修訂。</w:t>
            </w: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各項獎補助款之收支、管理、執行及記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1170-005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各項獎補助之收支、管理、執行及記錄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代收款項與其他收支之審核、收支、管理及記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1170-006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7-1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預算與決算之編製作業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1170-007-1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預算與決算之編製，財務與非財務資訊之揭露</w:t>
              </w:r>
              <w:r>
                <w:rPr>
                  <w:rStyle w:val="a3"/>
                  <w:rFonts w:ascii="Times New Roman" w:eastAsia="標楷體" w:hAnsi="Times New Roman" w:cs="Times New Roman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預算與決算之編製作業</w:t>
              </w:r>
            </w:hyperlink>
          </w:p>
        </w:tc>
        <w:tc>
          <w:tcPr>
            <w:tcW w:w="233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08</w:t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學年度內稽查核意見修訂。</w:t>
            </w: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7-2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1170-007-2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預算與決算之編製，財務與非財務資訊之揭露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財務及非財務資訊揭露作業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21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23" w:type="pct"/>
            <w:tcBorders>
              <w:bottom w:val="single" w:sz="6" w:space="0" w:color="auto"/>
            </w:tcBorders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雜費收入與退費之管理及紀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1170-008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學雜費收入與退費之管理及記錄</w:t>
              </w:r>
            </w:hyperlink>
          </w:p>
        </w:tc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08</w:t>
            </w: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tcBorders>
              <w:bottom w:val="single" w:sz="6" w:space="0" w:color="auto"/>
            </w:tcBorders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2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132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費收入與退費之管理及記錄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1170-009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06</w:t>
            </w: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21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23" w:type="pct"/>
            <w:tcBorders>
              <w:top w:val="single" w:sz="6" w:space="0" w:color="auto"/>
            </w:tcBorders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推廣教育收入與支出之管理及記錄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1170-010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04</w:t>
            </w: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</w:tcBorders>
          </w:tcPr>
          <w:p w:rsidR="00A4594F" w:rsidRPr="0032366C" w:rsidRDefault="00A4594F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11-1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產學合作收入與支出之管理及記錄－收入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1170-011-1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產學合作收入與支出之管理及記錄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收入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ind w:left="240" w:hangingChars="10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11-2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hyperlink w:anchor="產學合作收入與支出之管理及記錄－支出" w:history="1"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1170-011-2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產學合作收入與支出之管理及記錄</w:t>
              </w:r>
              <w:r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32366C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支出</w:t>
              </w:r>
            </w:hyperlink>
          </w:p>
        </w:tc>
        <w:tc>
          <w:tcPr>
            <w:tcW w:w="233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439" w:type="pct"/>
            <w:vAlign w:val="center"/>
          </w:tcPr>
          <w:p w:rsidR="00A4594F" w:rsidRPr="0032366C" w:rsidRDefault="00A4594F" w:rsidP="00FD596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256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u w:val="single"/>
              </w:rPr>
            </w:pPr>
            <w:hyperlink w:anchor="關係人交易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 xml:space="preserve">1170-012 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關係人交易</w:t>
              </w:r>
            </w:hyperlink>
          </w:p>
        </w:tc>
        <w:tc>
          <w:tcPr>
            <w:tcW w:w="233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6" w:type="pct"/>
          </w:tcPr>
          <w:p w:rsidR="00A4594F" w:rsidRPr="00F5203F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學年度內控文件監察人意見修訂。</w:t>
            </w:r>
          </w:p>
        </w:tc>
      </w:tr>
      <w:tr w:rsidR="00A4594F" w:rsidRPr="0032366C" w:rsidTr="00FD5960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21" w:type="pct"/>
            <w:vAlign w:val="center"/>
          </w:tcPr>
          <w:p w:rsidR="00A4594F" w:rsidRPr="0032366C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1323" w:type="pct"/>
          </w:tcPr>
          <w:p w:rsidR="00A4594F" w:rsidRPr="0032366C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u w:val="single"/>
              </w:rPr>
            </w:pPr>
            <w:hyperlink w:anchor="對畢業生離校不完備者啟動債權請求之作業" w:history="1"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1170-013</w:t>
              </w:r>
              <w:r w:rsidRPr="0032366C">
                <w:rPr>
                  <w:rStyle w:val="a3"/>
                  <w:rFonts w:ascii="Times New Roman" w:eastAsia="標楷體" w:hAnsi="Times New Roman" w:cs="Times New Roman"/>
                </w:rPr>
                <w:t>對畢業生離校不完備者啟動債權請求之作業</w:t>
              </w:r>
            </w:hyperlink>
          </w:p>
        </w:tc>
        <w:tc>
          <w:tcPr>
            <w:tcW w:w="233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02</w:t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4594F" w:rsidRPr="00F5203F" w:rsidRDefault="00A4594F" w:rsidP="00FD5960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4594F" w:rsidRPr="00F5203F" w:rsidRDefault="00A4594F" w:rsidP="00FD596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依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111</w:t>
            </w:r>
            <w:r w:rsidRPr="00F5203F">
              <w:rPr>
                <w:rFonts w:ascii="Times New Roman" w:eastAsia="標楷體" w:hAnsi="Times New Roman" w:cs="Times New Roman"/>
                <w:color w:val="FF0000"/>
                <w:szCs w:val="24"/>
              </w:rPr>
              <w:t>學年度內控文件監察人意見修訂。</w:t>
            </w:r>
          </w:p>
        </w:tc>
      </w:tr>
      <w:tr w:rsidR="00A4594F" w:rsidRPr="0032366C" w:rsidTr="0018531F">
        <w:trPr>
          <w:jc w:val="center"/>
        </w:trPr>
        <w:tc>
          <w:tcPr>
            <w:tcW w:w="234" w:type="pct"/>
            <w:vAlign w:val="center"/>
          </w:tcPr>
          <w:p w:rsidR="00A4594F" w:rsidRPr="0032366C" w:rsidRDefault="00A4594F" w:rsidP="00120B8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1" w:type="pct"/>
            <w:vAlign w:val="center"/>
          </w:tcPr>
          <w:p w:rsidR="00A4594F" w:rsidRPr="0032366C" w:rsidRDefault="00A4594F" w:rsidP="00120B8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會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23" w:type="pct"/>
          </w:tcPr>
          <w:p w:rsidR="00A4594F" w:rsidRDefault="00A4594F" w:rsidP="00120B8C">
            <w:pPr>
              <w:spacing w:line="0" w:lineRule="atLeast"/>
              <w:jc w:val="both"/>
            </w:pPr>
            <w:r w:rsidRPr="0032366C">
              <w:rPr>
                <w:rFonts w:ascii="Times New Roman" w:eastAsia="標楷體" w:hAnsi="Times New Roman" w:cs="Times New Roman"/>
              </w:rPr>
              <w:t>1170-002</w:t>
            </w:r>
            <w:r w:rsidRPr="0032366C">
              <w:rPr>
                <w:rFonts w:ascii="Times New Roman" w:eastAsia="標楷體" w:hAnsi="Times New Roman" w:cs="Times New Roman"/>
              </w:rPr>
              <w:t>不動產之處分、設定負擔、購置或出租</w:t>
            </w:r>
          </w:p>
        </w:tc>
        <w:tc>
          <w:tcPr>
            <w:tcW w:w="233" w:type="pct"/>
            <w:vAlign w:val="center"/>
          </w:tcPr>
          <w:p w:rsidR="00A4594F" w:rsidRPr="00F5203F" w:rsidRDefault="00A4594F" w:rsidP="00120B8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F5203F" w:rsidRDefault="00A4594F" w:rsidP="00120B8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4594F" w:rsidRPr="00F5203F" w:rsidRDefault="00A4594F" w:rsidP="00120B8C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4594F" w:rsidRPr="00F5203F" w:rsidRDefault="00A4594F" w:rsidP="00120B8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120B8C">
              <w:rPr>
                <w:rFonts w:ascii="Times New Roman" w:eastAsia="標楷體" w:hAnsi="Times New Roman" w:cs="Times New Roman" w:hint="eastAsia"/>
                <w:szCs w:val="24"/>
              </w:rPr>
              <w:t>作廢</w:t>
            </w:r>
          </w:p>
        </w:tc>
        <w:tc>
          <w:tcPr>
            <w:tcW w:w="1256" w:type="pct"/>
          </w:tcPr>
          <w:p w:rsidR="00A4594F" w:rsidRPr="00F5203F" w:rsidRDefault="00A4594F" w:rsidP="00120B8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32366C">
              <w:rPr>
                <w:rFonts w:ascii="Times New Roman" w:eastAsia="標楷體" w:hAnsi="Times New Roman" w:cs="Times New Roman"/>
                <w:szCs w:val="24"/>
              </w:rPr>
              <w:t>本表單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32366C">
              <w:rPr>
                <w:rFonts w:ascii="Times New Roman" w:eastAsia="標楷體" w:hAnsi="Times New Roman" w:cs="Times New Roman"/>
                <w:szCs w:val="24"/>
              </w:rPr>
              <w:t>學年度移至總務處，依監察人建議將編號及名稱保留。</w:t>
            </w:r>
          </w:p>
        </w:tc>
      </w:tr>
    </w:tbl>
    <w:p w:rsidR="00A4594F" w:rsidRPr="0032366C" w:rsidRDefault="00A4594F" w:rsidP="00880E96">
      <w:pPr>
        <w:widowControl/>
        <w:jc w:val="right"/>
        <w:rPr>
          <w:rFonts w:ascii="Times New Roman" w:eastAsia="標楷體" w:hAnsi="Times New Roman" w:cs="Times New Roman"/>
          <w:sz w:val="36"/>
          <w:szCs w:val="36"/>
        </w:rPr>
      </w:pPr>
      <w:r w:rsidRPr="0032366C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會計室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會計室</w:t>
        </w:r>
      </w:hyperlink>
      <w:r w:rsidRPr="0032366C">
        <w:rPr>
          <w:rFonts w:ascii="Times New Roman" w:eastAsia="標楷體" w:hAnsi="Times New Roman" w:cs="Times New Roman"/>
          <w:sz w:val="16"/>
          <w:szCs w:val="16"/>
        </w:rPr>
        <w:t xml:space="preserve"> </w:t>
      </w:r>
      <w:r w:rsidRPr="0032366C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32366C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4594F" w:rsidRDefault="00A4594F" w:rsidP="001E6655">
      <w:pPr>
        <w:sectPr w:rsidR="00A4594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63EE6" w:rsidRDefault="00763EE6"/>
    <w:sectPr w:rsidR="00763E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4F"/>
    <w:rsid w:val="00763EE6"/>
    <w:rsid w:val="00A4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6671CA7-8C55-46E9-90EA-87E02E6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94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94F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A4594F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A4594F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A4594F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2024-03-28T07:05:00Z</dcterms:created>
</cp:coreProperties>
</file>