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E8" w:rsidRPr="004928F7" w:rsidRDefault="00FA2BE8" w:rsidP="00FA2BE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4172"/>
        <w:gridCol w:w="936"/>
        <w:gridCol w:w="844"/>
        <w:gridCol w:w="1296"/>
      </w:tblGrid>
      <w:tr w:rsidR="00FA2BE8" w:rsidRPr="004928F7" w:rsidTr="00176E71">
        <w:trPr>
          <w:jc w:val="center"/>
        </w:trPr>
        <w:tc>
          <w:tcPr>
            <w:tcW w:w="663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研究生獎學金作業"/>
        <w:bookmarkStart w:id="1" w:name="_GoBack"/>
        <w:tc>
          <w:tcPr>
            <w:tcW w:w="2545" w:type="pct"/>
            <w:vAlign w:val="center"/>
          </w:tcPr>
          <w:p w:rsidR="00FA2BE8" w:rsidRPr="004928F7" w:rsidRDefault="00FA2BE8" w:rsidP="00176E71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2798056"/>
            <w:bookmarkStart w:id="3" w:name="_Toc99130062"/>
            <w:bookmarkStart w:id="4" w:name="_Toc161926413"/>
            <w:r w:rsidRPr="004928F7">
              <w:rPr>
                <w:rStyle w:val="a3"/>
                <w:rFonts w:cs="Times New Roman" w:hint="eastAsia"/>
              </w:rPr>
              <w:t>1110-010-1</w:t>
            </w:r>
            <w:bookmarkStart w:id="5" w:name="研究生獎助學金作業_A研究生獎學金作業"/>
            <w:r w:rsidRPr="004928F7">
              <w:rPr>
                <w:rStyle w:val="a3"/>
                <w:rFonts w:cs="Times New Roman" w:hint="eastAsia"/>
              </w:rPr>
              <w:t>研究生獎助學金作業</w:t>
            </w:r>
            <w:r>
              <w:rPr>
                <w:rStyle w:val="a3"/>
                <w:rFonts w:cs="Times New Roman"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A.研究生獎學金作業</w:t>
            </w:r>
            <w:bookmarkEnd w:id="0"/>
            <w:bookmarkEnd w:id="2"/>
            <w:bookmarkEnd w:id="3"/>
            <w:bookmarkEnd w:id="4"/>
            <w:bookmarkEnd w:id="5"/>
            <w:r w:rsidRPr="004928F7">
              <w:fldChar w:fldCharType="end"/>
            </w:r>
            <w:bookmarkEnd w:id="1"/>
          </w:p>
        </w:tc>
        <w:tc>
          <w:tcPr>
            <w:tcW w:w="594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7" w:type="pct"/>
            <w:gridSpan w:val="2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A2BE8" w:rsidRPr="004928F7" w:rsidTr="00176E71">
        <w:trPr>
          <w:jc w:val="center"/>
        </w:trPr>
        <w:tc>
          <w:tcPr>
            <w:tcW w:w="663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5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4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A2BE8" w:rsidRPr="004928F7" w:rsidTr="00176E71">
        <w:trPr>
          <w:jc w:val="center"/>
        </w:trPr>
        <w:tc>
          <w:tcPr>
            <w:tcW w:w="663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5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0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658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2BE8" w:rsidRPr="004928F7" w:rsidTr="00176E71">
        <w:trPr>
          <w:jc w:val="center"/>
        </w:trPr>
        <w:tc>
          <w:tcPr>
            <w:tcW w:w="663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5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1.修訂原因：隸屬單位變更至教學資源中心。</w:t>
            </w:r>
          </w:p>
          <w:p w:rsidR="00FA2BE8" w:rsidRPr="004928F7" w:rsidRDefault="00FA2BE8" w:rsidP="00176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（1）流程圖單位名稱變更。</w:t>
            </w:r>
          </w:p>
          <w:p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</w:tc>
        <w:tc>
          <w:tcPr>
            <w:tcW w:w="594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40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黃以馨</w:t>
            </w:r>
          </w:p>
        </w:tc>
        <w:tc>
          <w:tcPr>
            <w:tcW w:w="658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2BE8" w:rsidRPr="004928F7" w:rsidTr="00176E71">
        <w:trPr>
          <w:jc w:val="center"/>
        </w:trPr>
        <w:tc>
          <w:tcPr>
            <w:tcW w:w="663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45" w:type="pct"/>
          </w:tcPr>
          <w:p w:rsidR="00FA2BE8" w:rsidRPr="004928F7" w:rsidRDefault="00FA2BE8" w:rsidP="00176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1.修訂原因：教學資源中心合併至教務處。</w:t>
            </w:r>
          </w:p>
          <w:p w:rsidR="00FA2BE8" w:rsidRPr="004928F7" w:rsidRDefault="00FA2BE8" w:rsidP="00176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（1）流程圖單位名稱變更，及修改流程圖圖示。</w:t>
            </w:r>
          </w:p>
          <w:p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</w:tc>
        <w:tc>
          <w:tcPr>
            <w:tcW w:w="594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40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658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2BE8" w:rsidRPr="004928F7" w:rsidTr="00176E71">
        <w:trPr>
          <w:jc w:val="center"/>
        </w:trPr>
        <w:tc>
          <w:tcPr>
            <w:tcW w:w="663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45" w:type="pct"/>
          </w:tcPr>
          <w:p w:rsidR="00FA2BE8" w:rsidRPr="004928F7" w:rsidRDefault="00FA2BE8" w:rsidP="00176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1.修正處：</w:t>
            </w:r>
            <w:r w:rsidRPr="004928F7">
              <w:rPr>
                <w:rFonts w:ascii="標楷體" w:eastAsia="標楷體" w:hAnsi="標楷體" w:cs="Times New Roman" w:hint="eastAsia"/>
              </w:rPr>
              <w:t>配合新版內控格式修改流程圖，及</w:t>
            </w:r>
            <w:r w:rsidRPr="004928F7">
              <w:rPr>
                <w:rFonts w:ascii="標楷體" w:eastAsia="標楷體" w:hAnsi="標楷體" w:hint="eastAsia"/>
              </w:rPr>
              <w:t>修正</w:t>
            </w:r>
            <w:r w:rsidRPr="004928F7">
              <w:rPr>
                <w:rFonts w:ascii="標楷體" w:eastAsia="標楷體" w:hAnsi="標楷體" w:cs="Times New Roman" w:hint="eastAsia"/>
              </w:rPr>
              <w:t>文字敘述。</w:t>
            </w:r>
          </w:p>
          <w:p w:rsidR="00FA2BE8" w:rsidRPr="004928F7" w:rsidRDefault="00FA2BE8" w:rsidP="00176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928F7">
              <w:rPr>
                <w:rFonts w:ascii="標楷體" w:eastAsia="標楷體" w:hAnsi="標楷體" w:hint="eastAsia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2.1.。</w:t>
            </w:r>
          </w:p>
        </w:tc>
        <w:tc>
          <w:tcPr>
            <w:tcW w:w="594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2BE8" w:rsidRPr="004928F7" w:rsidTr="00176E71">
        <w:trPr>
          <w:jc w:val="center"/>
        </w:trPr>
        <w:tc>
          <w:tcPr>
            <w:tcW w:w="663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45" w:type="pct"/>
            <w:vAlign w:val="center"/>
          </w:tcPr>
          <w:p w:rsidR="00FA2BE8" w:rsidRPr="004928F7" w:rsidRDefault="00FA2BE8" w:rsidP="00176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1.修訂原因：配合「佛光大學研究生獎助學金分配辦法」進行修改。</w:t>
            </w:r>
          </w:p>
          <w:p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A2BE8" w:rsidRPr="004928F7" w:rsidRDefault="00FA2BE8" w:rsidP="00176E71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（1）辦法及委員會名稱修改。</w:t>
            </w:r>
          </w:p>
          <w:p w:rsidR="00FA2BE8" w:rsidRPr="004928F7" w:rsidRDefault="00FA2BE8" w:rsidP="00176E71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（2）作業程序修改2.1.。</w:t>
            </w:r>
          </w:p>
          <w:p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（3）依據及相關文件修改5.1.。</w:t>
            </w:r>
          </w:p>
        </w:tc>
        <w:tc>
          <w:tcPr>
            <w:tcW w:w="594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40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658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A2BE8" w:rsidRPr="004928F7" w:rsidRDefault="00FA2BE8" w:rsidP="00FA2BE8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A2BE8" w:rsidRPr="004928F7" w:rsidRDefault="00FA2BE8" w:rsidP="00FA2BE8">
      <w:pPr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DC4D3" wp14:editId="66D4A765">
                <wp:simplePos x="0" y="0"/>
                <wp:positionH relativeFrom="column">
                  <wp:posOffset>4342130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BE8" w:rsidRPr="008F3C5D" w:rsidRDefault="00FA2BE8" w:rsidP="00FA2B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FA2BE8" w:rsidRPr="008F3C5D" w:rsidRDefault="00FA2BE8" w:rsidP="00FA2B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FA2BE8" w:rsidRPr="008F3C5D" w:rsidRDefault="00FA2BE8" w:rsidP="00FA2BE8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DC4D3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41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" fillcolor="white [3201]" stroked="f" strokeweight="1pt">
                <v:textbox>
                  <w:txbxContent>
                    <w:p w:rsidR="00FA2BE8" w:rsidRPr="008F3C5D" w:rsidRDefault="00FA2BE8" w:rsidP="00FA2B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FA2BE8" w:rsidRPr="008F3C5D" w:rsidRDefault="00FA2BE8" w:rsidP="00FA2B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FA2BE8" w:rsidRPr="008F3C5D" w:rsidRDefault="00FA2BE8" w:rsidP="00FA2BE8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534"/>
        <w:gridCol w:w="1037"/>
        <w:gridCol w:w="1116"/>
        <w:gridCol w:w="985"/>
      </w:tblGrid>
      <w:tr w:rsidR="00FA2BE8" w:rsidRPr="004928F7" w:rsidTr="00176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2BE8" w:rsidRPr="004928F7" w:rsidRDefault="00FA2BE8" w:rsidP="00176E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2BE8" w:rsidRPr="004928F7" w:rsidTr="00176E71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A2BE8" w:rsidRPr="004928F7" w:rsidTr="00176E71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A2BE8" w:rsidRPr="004928F7" w:rsidRDefault="00FA2BE8" w:rsidP="00FA2BE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A2BE8" w:rsidRPr="004928F7" w:rsidRDefault="00FA2BE8" w:rsidP="00FA2BE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1.流程圖：</w:t>
      </w:r>
    </w:p>
    <w:p w:rsidR="00FA2BE8" w:rsidRPr="004928F7" w:rsidRDefault="00FA2BE8" w:rsidP="00FA2BE8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  <w:kern w:val="0"/>
        </w:rPr>
      </w:pPr>
      <w:r w:rsidRPr="004928F7">
        <w:rPr>
          <w:rFonts w:ascii="標楷體" w:eastAsia="標楷體" w:hAnsi="標楷體"/>
          <w:kern w:val="0"/>
        </w:rPr>
        <w:object w:dxaOrig="9615" w:dyaOrig="11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496.5pt;height:8in" o:ole="">
            <v:imagedata r:id="rId4" o:title=""/>
          </v:shape>
          <o:OLEObject Type="Embed" ProgID="Visio.Drawing.11" ShapeID="_x0000_i1079" DrawAspect="Content" ObjectID="_1773149133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537"/>
        <w:gridCol w:w="1039"/>
        <w:gridCol w:w="1116"/>
        <w:gridCol w:w="860"/>
      </w:tblGrid>
      <w:tr w:rsidR="00FA2BE8" w:rsidRPr="004928F7" w:rsidTr="00176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2BE8" w:rsidRPr="004928F7" w:rsidRDefault="00FA2BE8" w:rsidP="00176E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A2BE8" w:rsidRPr="004928F7" w:rsidTr="00176E71">
        <w:trPr>
          <w:jc w:val="center"/>
        </w:trPr>
        <w:tc>
          <w:tcPr>
            <w:tcW w:w="229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A2BE8" w:rsidRPr="004928F7" w:rsidTr="00176E71">
        <w:trPr>
          <w:trHeight w:val="663"/>
          <w:jc w:val="center"/>
        </w:trPr>
        <w:tc>
          <w:tcPr>
            <w:tcW w:w="229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A2BE8" w:rsidRPr="004928F7" w:rsidRDefault="00FA2BE8" w:rsidP="00FA2BE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A2BE8" w:rsidRPr="004928F7" w:rsidRDefault="00FA2BE8" w:rsidP="00FA2BE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lastRenderedPageBreak/>
        <w:t>2.作業程序：</w:t>
      </w:r>
    </w:p>
    <w:p w:rsidR="00FA2BE8" w:rsidRPr="004928F7" w:rsidRDefault="00FA2BE8" w:rsidP="00FA2BE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2.1.研究生獎學金申請資格，依據「佛光大學研究生獎助學金</w:t>
      </w:r>
      <w:r w:rsidRPr="004928F7">
        <w:rPr>
          <w:rFonts w:ascii="標楷體" w:eastAsia="標楷體" w:hAnsi="標楷體" w:cs="Times New Roman" w:hint="eastAsia"/>
          <w:bCs/>
          <w:szCs w:val="24"/>
        </w:rPr>
        <w:t>分配</w:t>
      </w:r>
      <w:r w:rsidRPr="004928F7">
        <w:rPr>
          <w:rFonts w:ascii="標楷體" w:eastAsia="標楷體" w:hAnsi="標楷體" w:cs="Times New Roman" w:hint="eastAsia"/>
          <w:szCs w:val="24"/>
        </w:rPr>
        <w:t>辦法」，經「研究生獎助學金</w:t>
      </w:r>
      <w:r w:rsidRPr="004928F7">
        <w:rPr>
          <w:rFonts w:ascii="標楷體" w:eastAsia="標楷體" w:hAnsi="標楷體" w:cs="Times New Roman" w:hint="eastAsia"/>
          <w:bCs/>
          <w:szCs w:val="24"/>
        </w:rPr>
        <w:t>分配</w:t>
      </w:r>
      <w:r w:rsidRPr="004928F7">
        <w:rPr>
          <w:rFonts w:ascii="標楷體" w:eastAsia="標楷體" w:hAnsi="標楷體" w:cs="Times New Roman" w:hint="eastAsia"/>
          <w:szCs w:val="24"/>
        </w:rPr>
        <w:t>委員會」審議辦理。</w:t>
      </w:r>
    </w:p>
    <w:p w:rsidR="00FA2BE8" w:rsidRPr="004928F7" w:rsidRDefault="00FA2BE8" w:rsidP="00FA2BE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2.2.由系所推薦得領獎學金之研究生，經各所辦公室填寫「研究生獎學金推薦申請表」後，經系所主管及院長審核通過後，送教務處請款。</w:t>
      </w:r>
    </w:p>
    <w:p w:rsidR="00FA2BE8" w:rsidRPr="004928F7" w:rsidRDefault="00FA2BE8" w:rsidP="00FA2BE8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4928F7">
        <w:rPr>
          <w:rFonts w:ascii="標楷體" w:eastAsia="標楷體" w:hAnsi="標楷體" w:cs="Arial" w:hint="eastAsia"/>
          <w:b/>
          <w:bCs/>
          <w:szCs w:val="24"/>
        </w:rPr>
        <w:t>3.控制重點：</w:t>
      </w:r>
    </w:p>
    <w:p w:rsidR="00FA2BE8" w:rsidRPr="004928F7" w:rsidRDefault="00FA2BE8" w:rsidP="00FA2BE8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3.1.研究生獎學金發給對象是否符合條件。</w:t>
      </w:r>
    </w:p>
    <w:p w:rsidR="00FA2BE8" w:rsidRPr="004928F7" w:rsidRDefault="00FA2BE8" w:rsidP="00FA2BE8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4928F7">
        <w:rPr>
          <w:rFonts w:ascii="標楷體" w:eastAsia="標楷體" w:hAnsi="標楷體" w:cs="Arial" w:hint="eastAsia"/>
          <w:b/>
          <w:bCs/>
          <w:szCs w:val="24"/>
        </w:rPr>
        <w:t>4.使用表單：</w:t>
      </w:r>
    </w:p>
    <w:p w:rsidR="00FA2BE8" w:rsidRPr="004928F7" w:rsidRDefault="00FA2BE8" w:rsidP="00FA2BE8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4.1.研究生獎學金推薦申請表。</w:t>
      </w:r>
    </w:p>
    <w:p w:rsidR="00FA2BE8" w:rsidRPr="004928F7" w:rsidRDefault="00FA2BE8" w:rsidP="00FA2BE8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4928F7">
        <w:rPr>
          <w:rFonts w:ascii="標楷體" w:eastAsia="標楷體" w:hAnsi="標楷體" w:cs="Arial" w:hint="eastAsia"/>
          <w:b/>
          <w:bCs/>
          <w:szCs w:val="24"/>
        </w:rPr>
        <w:t>5.依據及相關文件：</w:t>
      </w:r>
    </w:p>
    <w:p w:rsidR="00FA2BE8" w:rsidRPr="004928F7" w:rsidRDefault="00FA2BE8" w:rsidP="00FA2BE8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5.1.佛光大學研究生獎助學金分配辦法。</w:t>
      </w:r>
    </w:p>
    <w:p w:rsidR="00FA2BE8" w:rsidRPr="004928F7" w:rsidRDefault="00FA2BE8" w:rsidP="00FA2BE8">
      <w:pPr>
        <w:rPr>
          <w:rFonts w:ascii="標楷體" w:eastAsia="標楷體" w:hAnsi="標楷體"/>
        </w:rPr>
      </w:pPr>
    </w:p>
    <w:p w:rsidR="00FA2BE8" w:rsidRPr="004928F7" w:rsidRDefault="00FA2BE8" w:rsidP="00FA2BE8">
      <w:pPr>
        <w:widowControl/>
        <w:jc w:val="center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5155"/>
    <w:rsid w:val="003A66F7"/>
    <w:rsid w:val="005B1C84"/>
    <w:rsid w:val="00602494"/>
    <w:rsid w:val="006F1155"/>
    <w:rsid w:val="00997834"/>
    <w:rsid w:val="00A72F3A"/>
    <w:rsid w:val="00AE083C"/>
    <w:rsid w:val="00BA0393"/>
    <w:rsid w:val="00EA2EFF"/>
    <w:rsid w:val="00F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BE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A2BE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A2BE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A2BE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2024-03-28T07:59:00Z</dcterms:created>
  <dcterms:modified xsi:type="dcterms:W3CDTF">2024-03-28T07:59:00Z</dcterms:modified>
</cp:coreProperties>
</file>