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528" w:rsidRPr="0032366C" w:rsidRDefault="00B25528" w:rsidP="00880E96">
      <w:pPr>
        <w:pStyle w:val="31"/>
        <w:jc w:val="center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  <w:sz w:val="36"/>
        </w:rPr>
        <w:t>佛光大學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招生事務處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內控項目風險評估彙總表</w:t>
      </w:r>
    </w:p>
    <w:p w:rsidR="00B25528" w:rsidRPr="0032366C" w:rsidRDefault="00B25528" w:rsidP="00880E96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22"/>
        <w:gridCol w:w="456"/>
        <w:gridCol w:w="974"/>
        <w:gridCol w:w="3121"/>
        <w:gridCol w:w="1983"/>
        <w:gridCol w:w="709"/>
        <w:gridCol w:w="709"/>
        <w:gridCol w:w="834"/>
      </w:tblGrid>
      <w:tr w:rsidR="00B25528" w:rsidRPr="0032366C" w:rsidTr="00FD5960">
        <w:tc>
          <w:tcPr>
            <w:tcW w:w="428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237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07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624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1032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369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69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434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B25528" w:rsidRPr="0032366C" w:rsidTr="00FD5960">
        <w:trPr>
          <w:trHeight w:val="720"/>
        </w:trPr>
        <w:tc>
          <w:tcPr>
            <w:tcW w:w="428" w:type="pct"/>
            <w:vMerge w:val="restar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招生事務處</w:t>
            </w:r>
          </w:p>
        </w:tc>
        <w:tc>
          <w:tcPr>
            <w:tcW w:w="237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24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1230-001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增設調整系所學位學程及招生名額總量提報作業</w:t>
            </w:r>
          </w:p>
        </w:tc>
        <w:tc>
          <w:tcPr>
            <w:tcW w:w="1032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B25528" w:rsidRPr="0032366C" w:rsidTr="00FD5960">
        <w:trPr>
          <w:trHeight w:val="720"/>
        </w:trPr>
        <w:tc>
          <w:tcPr>
            <w:tcW w:w="428" w:type="pct"/>
            <w:vMerge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07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624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1230-002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研究所招生考試作業</w:t>
            </w:r>
          </w:p>
        </w:tc>
        <w:tc>
          <w:tcPr>
            <w:tcW w:w="1032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B25528" w:rsidRPr="0032366C" w:rsidTr="00FD5960">
        <w:trPr>
          <w:trHeight w:val="720"/>
        </w:trPr>
        <w:tc>
          <w:tcPr>
            <w:tcW w:w="428" w:type="pct"/>
            <w:vMerge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624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1230-003-1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學士班招生考試作業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大學繁星推薦及個人申請入學</w:t>
            </w:r>
          </w:p>
        </w:tc>
        <w:tc>
          <w:tcPr>
            <w:tcW w:w="1032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B25528" w:rsidRPr="0032366C" w:rsidTr="00FD5960">
        <w:trPr>
          <w:trHeight w:val="720"/>
        </w:trPr>
        <w:tc>
          <w:tcPr>
            <w:tcW w:w="428" w:type="pct"/>
            <w:vMerge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624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1230-003-2</w:t>
            </w:r>
            <w:r w:rsidRPr="00CB7FD1">
              <w:rPr>
                <w:rFonts w:ascii="標楷體" w:eastAsia="標楷體" w:hAnsi="標楷體" w:hint="eastAsia"/>
              </w:rPr>
              <w:t>學士班招生考試作業-大學分發入學</w:t>
            </w:r>
          </w:p>
        </w:tc>
        <w:tc>
          <w:tcPr>
            <w:tcW w:w="1032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B25528" w:rsidRPr="0032366C" w:rsidTr="00FD5960">
        <w:trPr>
          <w:trHeight w:val="720"/>
        </w:trPr>
        <w:tc>
          <w:tcPr>
            <w:tcW w:w="428" w:type="pct"/>
            <w:vMerge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07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624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1230-003-3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學士班招生考試作業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運動績優</w:t>
            </w:r>
            <w:proofErr w:type="gramStart"/>
            <w:r w:rsidRPr="0032366C">
              <w:rPr>
                <w:rFonts w:ascii="Times New Roman" w:eastAsia="標楷體" w:hAnsi="Times New Roman" w:cs="Times New Roman"/>
                <w:szCs w:val="24"/>
              </w:rPr>
              <w:t>學生獨招考試</w:t>
            </w:r>
            <w:proofErr w:type="gramEnd"/>
            <w:r w:rsidRPr="0032366C">
              <w:rPr>
                <w:rFonts w:ascii="Times New Roman" w:eastAsia="標楷體" w:hAnsi="Times New Roman" w:cs="Times New Roman"/>
                <w:szCs w:val="24"/>
              </w:rPr>
              <w:t>作業</w:t>
            </w:r>
          </w:p>
        </w:tc>
        <w:tc>
          <w:tcPr>
            <w:tcW w:w="1032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:rsidR="00B25528" w:rsidRPr="0032366C" w:rsidRDefault="00B25528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</w:tbl>
    <w:p w:rsidR="00B25528" w:rsidRPr="0032366C" w:rsidRDefault="00B25528" w:rsidP="00880E96">
      <w:pPr>
        <w:ind w:right="140"/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招生事務處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招生事務處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B25528" w:rsidRPr="0032366C" w:rsidRDefault="00B25528" w:rsidP="00880E96">
      <w:pPr>
        <w:ind w:right="140"/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B25528" w:rsidRDefault="00B25528" w:rsidP="00974897">
      <w:pPr>
        <w:sectPr w:rsidR="00B25528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4E1E4B" w:rsidRPr="0032366C" w:rsidRDefault="004E1E4B" w:rsidP="004E1E4B">
      <w:pPr>
        <w:pStyle w:val="31"/>
        <w:jc w:val="center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  <w:sz w:val="36"/>
        </w:rPr>
        <w:lastRenderedPageBreak/>
        <w:t>佛光大學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招生事務處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風險圖像</w:t>
      </w:r>
    </w:p>
    <w:p w:rsidR="004E1E4B" w:rsidRPr="0032366C" w:rsidRDefault="004E1E4B" w:rsidP="004E1E4B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3"/>
        <w:gridCol w:w="2210"/>
        <w:gridCol w:w="2210"/>
        <w:gridCol w:w="2313"/>
      </w:tblGrid>
      <w:tr w:rsidR="004E1E4B" w:rsidRPr="0032366C" w:rsidTr="00656E38">
        <w:tc>
          <w:tcPr>
            <w:tcW w:w="942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影響程度</w:t>
            </w:r>
          </w:p>
        </w:tc>
        <w:tc>
          <w:tcPr>
            <w:tcW w:w="4058" w:type="pct"/>
            <w:gridSpan w:val="3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風險值（風險分布）</w:t>
            </w:r>
          </w:p>
        </w:tc>
      </w:tr>
      <w:tr w:rsidR="004E1E4B" w:rsidRPr="0032366C" w:rsidTr="00656E38">
        <w:tc>
          <w:tcPr>
            <w:tcW w:w="942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非常嚴重（</w:t>
            </w:r>
            <w:r w:rsidRPr="0032366C">
              <w:rPr>
                <w:rFonts w:ascii="Times New Roman" w:eastAsia="標楷體" w:hAnsi="Times New Roman" w:cs="Times New Roman"/>
              </w:rPr>
              <w:t>3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2366C">
              <w:rPr>
                <w:rFonts w:ascii="Times New Roman" w:eastAsia="標楷體" w:hAnsi="Times New Roman" w:cs="Times New Roman"/>
              </w:rPr>
              <w:t>招</w:t>
            </w:r>
            <w:r w:rsidRPr="0032366C">
              <w:rPr>
                <w:rFonts w:ascii="Times New Roman" w:eastAsia="標楷體" w:hAnsi="Times New Roman" w:cs="Times New Roman"/>
              </w:rPr>
              <w:t>2</w:t>
            </w:r>
            <w:r w:rsidRPr="0032366C">
              <w:rPr>
                <w:rFonts w:ascii="Times New Roman" w:eastAsia="標楷體" w:hAnsi="Times New Roman" w:cs="Times New Roman"/>
              </w:rPr>
              <w:t>、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3-1</w:t>
            </w:r>
            <w:r w:rsidRPr="0032366C">
              <w:rPr>
                <w:rFonts w:ascii="Times New Roman" w:eastAsia="標楷體" w:hAnsi="Times New Roman" w:cs="Times New Roman"/>
              </w:rPr>
              <w:t>、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3-2</w:t>
            </w:r>
            <w:r w:rsidRPr="0032366C">
              <w:rPr>
                <w:rFonts w:ascii="Times New Roman" w:eastAsia="標楷體" w:hAnsi="Times New Roman" w:cs="Times New Roman"/>
              </w:rPr>
              <w:t>、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3-3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shd w:val="clear" w:color="auto" w:fill="BFBFBF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6</w:t>
            </w:r>
          </w:p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（</w:t>
            </w:r>
            <w:r w:rsidRPr="0032366C">
              <w:rPr>
                <w:rFonts w:ascii="Times New Roman" w:eastAsia="標楷體" w:hAnsi="Times New Roman" w:cs="Times New Roman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9</w:t>
            </w:r>
          </w:p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（</w:t>
            </w:r>
            <w:r w:rsidRPr="0032366C">
              <w:rPr>
                <w:rFonts w:ascii="Times New Roman" w:eastAsia="標楷體" w:hAnsi="Times New Roman" w:cs="Times New Roman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4E1E4B" w:rsidRPr="0032366C" w:rsidTr="00656E38">
        <w:tc>
          <w:tcPr>
            <w:tcW w:w="942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嚴重（</w:t>
            </w:r>
            <w:r w:rsidRPr="0032366C">
              <w:rPr>
                <w:rFonts w:ascii="Times New Roman" w:eastAsia="標楷體" w:hAnsi="Times New Roman" w:cs="Times New Roman"/>
              </w:rPr>
              <w:t>2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（</w:t>
            </w:r>
            <w:r w:rsidRPr="0032366C">
              <w:rPr>
                <w:rFonts w:ascii="Times New Roman" w:eastAsia="標楷體" w:hAnsi="Times New Roman" w:cs="Times New Roman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4</w:t>
            </w:r>
          </w:p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（</w:t>
            </w:r>
            <w:r w:rsidRPr="0032366C">
              <w:rPr>
                <w:rFonts w:ascii="Times New Roman" w:eastAsia="標楷體" w:hAnsi="Times New Roman" w:cs="Times New Roman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94" w:type="pct"/>
            <w:shd w:val="clear" w:color="auto" w:fill="BFBFBF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6</w:t>
            </w:r>
          </w:p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（</w:t>
            </w:r>
            <w:r w:rsidRPr="0032366C">
              <w:rPr>
                <w:rFonts w:ascii="Times New Roman" w:eastAsia="標楷體" w:hAnsi="Times New Roman" w:cs="Times New Roman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4E1E4B" w:rsidRPr="0032366C" w:rsidTr="00656E38">
        <w:tc>
          <w:tcPr>
            <w:tcW w:w="942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輕微（</w:t>
            </w:r>
            <w:r w:rsidRPr="0032366C">
              <w:rPr>
                <w:rFonts w:ascii="Times New Roman" w:eastAsia="標楷體" w:hAnsi="Times New Roman" w:cs="Times New Roman"/>
              </w:rPr>
              <w:t>1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（</w:t>
            </w:r>
            <w:r w:rsidRPr="0032366C">
              <w:rPr>
                <w:rFonts w:ascii="Times New Roman" w:eastAsia="標楷體" w:hAnsi="Times New Roman" w:cs="Times New Roman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（</w:t>
            </w:r>
            <w:r w:rsidRPr="0032366C">
              <w:rPr>
                <w:rFonts w:ascii="Times New Roman" w:eastAsia="標楷體" w:hAnsi="Times New Roman" w:cs="Times New Roman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94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（</w:t>
            </w:r>
            <w:r w:rsidRPr="0032366C">
              <w:rPr>
                <w:rFonts w:ascii="Times New Roman" w:eastAsia="標楷體" w:hAnsi="Times New Roman" w:cs="Times New Roman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4E1E4B" w:rsidRPr="0032366C" w:rsidTr="00656E38">
        <w:tc>
          <w:tcPr>
            <w:tcW w:w="942" w:type="pct"/>
            <w:vMerge w:val="restart"/>
            <w:tcBorders>
              <w:left w:val="nil"/>
            </w:tcBorders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2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幾乎不可能（</w:t>
            </w:r>
            <w:r w:rsidRPr="0032366C">
              <w:rPr>
                <w:rFonts w:ascii="Times New Roman" w:eastAsia="標楷體" w:hAnsi="Times New Roman" w:cs="Times New Roman"/>
              </w:rPr>
              <w:t>1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可能（</w:t>
            </w:r>
            <w:r w:rsidRPr="0032366C">
              <w:rPr>
                <w:rFonts w:ascii="Times New Roman" w:eastAsia="標楷體" w:hAnsi="Times New Roman" w:cs="Times New Roman"/>
              </w:rPr>
              <w:t>2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94" w:type="pct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幾乎確定（</w:t>
            </w:r>
            <w:r w:rsidRPr="0032366C">
              <w:rPr>
                <w:rFonts w:ascii="Times New Roman" w:eastAsia="標楷體" w:hAnsi="Times New Roman" w:cs="Times New Roman"/>
              </w:rPr>
              <w:t>3</w:t>
            </w:r>
            <w:r w:rsidRPr="0032366C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4E1E4B" w:rsidRPr="0032366C" w:rsidTr="00656E38">
        <w:tc>
          <w:tcPr>
            <w:tcW w:w="942" w:type="pct"/>
            <w:vMerge/>
            <w:tcBorders>
              <w:left w:val="nil"/>
              <w:bottom w:val="nil"/>
            </w:tcBorders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58" w:type="pct"/>
            <w:gridSpan w:val="3"/>
            <w:vAlign w:val="center"/>
          </w:tcPr>
          <w:p w:rsidR="004E1E4B" w:rsidRPr="0032366C" w:rsidRDefault="004E1E4B" w:rsidP="00656E38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發生機率</w:t>
            </w:r>
          </w:p>
        </w:tc>
      </w:tr>
    </w:tbl>
    <w:p w:rsidR="004E1E4B" w:rsidRPr="0032366C" w:rsidRDefault="004E1E4B" w:rsidP="004E1E4B">
      <w:pPr>
        <w:jc w:val="right"/>
        <w:rPr>
          <w:rFonts w:ascii="Times New Roman" w:eastAsia="標楷體" w:hAnsi="Times New Roman" w:cs="Times New Roman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招生事務處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招生事務處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4E1E4B" w:rsidRPr="0032366C" w:rsidRDefault="004E1E4B" w:rsidP="004E1E4B">
      <w:pPr>
        <w:spacing w:before="100" w:beforeAutospacing="1" w:after="100" w:afterAutospacing="1"/>
        <w:rPr>
          <w:rFonts w:ascii="Times New Roman" w:eastAsia="標楷體" w:hAnsi="Times New Roman" w:cs="Times New Roman"/>
          <w:sz w:val="28"/>
          <w:szCs w:val="28"/>
        </w:rPr>
      </w:pPr>
      <w:r w:rsidRPr="0032366C">
        <w:rPr>
          <w:rFonts w:ascii="Times New Roman" w:eastAsia="標楷體" w:hAnsi="Times New Roman" w:cs="Times New Roman"/>
          <w:sz w:val="28"/>
          <w:szCs w:val="28"/>
        </w:rPr>
        <w:t>招生事務處現有內控項目經風險分析後，屬風險等級高者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32366C">
        <w:rPr>
          <w:rFonts w:ascii="Times New Roman" w:eastAsia="標楷體" w:hAnsi="Times New Roman" w:cs="Times New Roman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5</w:t>
      </w:r>
      <w:r w:rsidRPr="0032366C">
        <w:rPr>
          <w:rFonts w:ascii="Times New Roman" w:eastAsia="標楷體" w:hAnsi="Times New Roman" w:cs="Times New Roman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32366C">
        <w:rPr>
          <w:rFonts w:ascii="Times New Roman" w:eastAsia="標楷體" w:hAnsi="Times New Roman" w:cs="Times New Roman"/>
          <w:sz w:val="28"/>
          <w:szCs w:val="28"/>
        </w:rPr>
        <w:t>項。</w:t>
      </w:r>
    </w:p>
    <w:p w:rsidR="00AB5C31" w:rsidRPr="004E1E4B" w:rsidRDefault="00AB5C31">
      <w:bookmarkStart w:id="0" w:name="_GoBack"/>
      <w:bookmarkEnd w:id="0"/>
    </w:p>
    <w:sectPr w:rsidR="00AB5C31" w:rsidRPr="004E1E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28"/>
    <w:rsid w:val="004E1E4B"/>
    <w:rsid w:val="00AB5C31"/>
    <w:rsid w:val="00B2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52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52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2552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2552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2552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2024-03-28T06:40:00Z</dcterms:created>
  <dcterms:modified xsi:type="dcterms:W3CDTF">2024-04-02T08:03:00Z</dcterms:modified>
</cp:coreProperties>
</file>