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6" w:rsidRPr="004928F7" w:rsidRDefault="00597C16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0"/>
        <w:gridCol w:w="4763"/>
        <w:gridCol w:w="1237"/>
        <w:gridCol w:w="1042"/>
        <w:gridCol w:w="1296"/>
      </w:tblGrid>
      <w:tr w:rsidR="00597C16" w:rsidRPr="004928F7" w:rsidTr="007636A3">
        <w:trPr>
          <w:jc w:val="center"/>
        </w:trPr>
        <w:tc>
          <w:tcPr>
            <w:tcW w:w="6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轉銜服務"/>
        <w:bookmarkStart w:id="1" w:name="_Toc99130124"/>
        <w:tc>
          <w:tcPr>
            <w:tcW w:w="24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4"/>
            <w:r w:rsidRPr="004928F7">
              <w:rPr>
                <w:rStyle w:val="a3"/>
              </w:rPr>
              <w:t>1120-036</w:t>
            </w:r>
            <w:r w:rsidRPr="004928F7">
              <w:rPr>
                <w:rStyle w:val="a3"/>
                <w:rFonts w:hint="eastAsia"/>
              </w:rPr>
              <w:t>資源教室轉銜服務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97C16" w:rsidRPr="004928F7" w:rsidTr="007636A3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97C16" w:rsidRPr="004928F7" w:rsidTr="007636A3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張惟程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7C16" w:rsidRPr="004928F7" w:rsidRDefault="00597C16" w:rsidP="007636A3">
      <w:pPr>
        <w:jc w:val="center"/>
        <w:rPr>
          <w:rFonts w:ascii="標楷體" w:eastAsia="標楷體" w:hAnsi="標楷體"/>
        </w:rPr>
      </w:pPr>
    </w:p>
    <w:p w:rsidR="00597C16" w:rsidRPr="004928F7" w:rsidRDefault="00597C1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28B9B" wp14:editId="06A282BE">
                <wp:simplePos x="0" y="0"/>
                <wp:positionH relativeFrom="column">
                  <wp:posOffset>4121519</wp:posOffset>
                </wp:positionH>
                <wp:positionV relativeFrom="paragraph">
                  <wp:posOffset>5458785</wp:posOffset>
                </wp:positionV>
                <wp:extent cx="2057400" cy="571500"/>
                <wp:effectExtent l="0" t="0" r="0" b="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C16" w:rsidRPr="00B84BA2" w:rsidRDefault="00597C1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597C16" w:rsidRPr="00B84BA2" w:rsidRDefault="00597C1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28B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5pt;margin-top:42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" filled="f" stroked="f">
                <v:textbox>
                  <w:txbxContent>
                    <w:p w:rsidR="00597C16" w:rsidRPr="00B84BA2" w:rsidRDefault="00597C1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:rsidR="00597C16" w:rsidRPr="00B84BA2" w:rsidRDefault="00597C1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97C1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7C1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C1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7C16" w:rsidRPr="004928F7" w:rsidRDefault="00597C16" w:rsidP="007636A3">
      <w:pPr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</w:t>
      </w:r>
    </w:p>
    <w:p w:rsidR="00597C16" w:rsidRDefault="00597C16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335" w:dyaOrig="14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568.45pt" o:ole="">
            <v:imagedata r:id="rId5" o:title=""/>
          </v:shape>
          <o:OLEObject Type="Embed" ProgID="Visio.Drawing.11" ShapeID="_x0000_i1025" DrawAspect="Content" ObjectID="_1773569860" r:id="rId6"/>
        </w:object>
      </w:r>
      <w:r>
        <w:rPr>
          <w:rFonts w:ascii="標楷體" w:eastAsia="標楷體" w:hAnsi="標楷體"/>
        </w:rPr>
        <w:br w:type="page"/>
      </w:r>
    </w:p>
    <w:p w:rsidR="00597C16" w:rsidRPr="004928F7" w:rsidRDefault="00597C16" w:rsidP="007636A3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1680"/>
        <w:gridCol w:w="1246"/>
        <w:gridCol w:w="1295"/>
        <w:gridCol w:w="1154"/>
      </w:tblGrid>
      <w:tr w:rsidR="00597C1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7C16" w:rsidRPr="004928F7" w:rsidTr="007636A3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0" w:type="pct"/>
            <w:tcBorders>
              <w:lef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C16" w:rsidRPr="004928F7" w:rsidTr="007636A3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確認應屆畢業個案：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2.2.1</w:t>
      </w:r>
      <w:r w:rsidRPr="004928F7">
        <w:rPr>
          <w:rFonts w:ascii="標楷體" w:eastAsia="標楷體" w:hAnsi="標楷體" w:hint="eastAsia"/>
        </w:rPr>
        <w:t>每學期初於特殊教育通報網查閱應屆畢業個案。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2.2.2於</w:t>
      </w:r>
      <w:r w:rsidRPr="004928F7">
        <w:rPr>
          <w:rFonts w:ascii="標楷體" w:eastAsia="標楷體" w:hAnsi="標楷體"/>
        </w:rPr>
        <w:t>學務</w:t>
      </w:r>
      <w:r w:rsidRPr="004928F7">
        <w:rPr>
          <w:rFonts w:ascii="標楷體" w:eastAsia="標楷體" w:hAnsi="標楷體" w:hint="eastAsia"/>
        </w:rPr>
        <w:t>系統查閱個案學分是否達到畢業門檻。</w:t>
      </w:r>
    </w:p>
    <w:p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請學生填寫紙本轉銜資料</w:t>
      </w:r>
    </w:p>
    <w:p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召開轉銜會議：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2.3.1</w:t>
      </w:r>
      <w:r w:rsidRPr="004928F7">
        <w:rPr>
          <w:rFonts w:ascii="標楷體" w:eastAsia="標楷體" w:hAnsi="標楷體" w:hint="eastAsia"/>
        </w:rPr>
        <w:t>擬定會議時間、地點。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2.3.2</w:t>
      </w:r>
      <w:r w:rsidRPr="004928F7">
        <w:rPr>
          <w:rFonts w:ascii="標楷體" w:eastAsia="標楷體" w:hAnsi="標楷體" w:hint="eastAsia"/>
        </w:rPr>
        <w:t>聯繫勞政、社政單位轉銜會議召開時間。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2.3.3</w:t>
      </w:r>
      <w:r w:rsidRPr="004928F7">
        <w:rPr>
          <w:rFonts w:ascii="標楷體" w:eastAsia="標楷體" w:hAnsi="標楷體" w:hint="eastAsia"/>
        </w:rPr>
        <w:t>聯繫應屆畢業個案轉銜會議時間。</w:t>
      </w:r>
    </w:p>
    <w:p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2.3.4召開轉銜會議。</w:t>
      </w:r>
    </w:p>
    <w:p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於特殊教育通報網填寫轉銜資料。</w:t>
      </w:r>
    </w:p>
    <w:p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聯繫社政、勞工及衛生主管機關，持續追蹤輔導六個月，並於特殊教育通報網填寫資料。</w:t>
      </w:r>
    </w:p>
    <w:p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生涯轉銜相關活動應符合學生需求。</w:t>
      </w:r>
    </w:p>
    <w:p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轉銜會議需聯繫社政或勞政單位協助召開。</w:t>
      </w:r>
    </w:p>
    <w:p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學生畢業後須持續追蹤六個月。</w:t>
      </w:r>
    </w:p>
    <w:p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活動報名表單。</w:t>
      </w:r>
    </w:p>
    <w:p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活動回饋表單。</w:t>
      </w:r>
    </w:p>
    <w:p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轉銜資料表。</w:t>
      </w:r>
    </w:p>
    <w:p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特殊教育法施行細則。</w:t>
      </w:r>
    </w:p>
    <w:p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簽呈。</w:t>
      </w:r>
    </w:p>
    <w:p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年度計畫。</w:t>
      </w: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597C16" w:rsidRDefault="00597C16" w:rsidP="005A0327">
      <w:pPr>
        <w:sectPr w:rsidR="00597C1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97C1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6"/>
    <w:rsid w:val="005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C1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7C1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97C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7C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7C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97C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