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74" w:rsidRPr="004928F7" w:rsidRDefault="00B84D74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673"/>
        <w:gridCol w:w="1295"/>
        <w:gridCol w:w="1041"/>
        <w:gridCol w:w="1296"/>
      </w:tblGrid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學年度特優導師選拔與表揚作業"/>
        <w:tc>
          <w:tcPr>
            <w:tcW w:w="24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09"/>
            <w:bookmarkStart w:id="2" w:name="_Toc99130113"/>
            <w:bookmarkStart w:id="3" w:name="_Toc161926463"/>
            <w:r w:rsidRPr="004928F7">
              <w:rPr>
                <w:rStyle w:val="a3"/>
                <w:rFonts w:hint="eastAsia"/>
              </w:rPr>
              <w:t>1120-026辦理學年度特優導師選拔與表揚作業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吳楷貴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D74" w:rsidRPr="004928F7" w:rsidRDefault="00B84D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配合新版內控格式修改流程圖。</w:t>
            </w:r>
          </w:p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84D74" w:rsidRPr="004928F7" w:rsidRDefault="00B84D74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吳侑璇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3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D74" w:rsidRPr="004928F7" w:rsidRDefault="00B84D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:rsidR="00B84D74" w:rsidRPr="004928F7" w:rsidRDefault="00B84D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84D74" w:rsidRPr="004928F7" w:rsidRDefault="00B84D74" w:rsidP="007636A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B84D74" w:rsidRPr="004928F7" w:rsidRDefault="00B84D74" w:rsidP="007636A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（2）作業程序新增2.2.，並修改原2.2.-2.8.的條序為2.3.-2.9.。</w:t>
            </w:r>
          </w:p>
          <w:p w:rsidR="00B84D74" w:rsidRPr="004928F7" w:rsidRDefault="00B84D74" w:rsidP="007636A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vanish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109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4D74" w:rsidRPr="004928F7" w:rsidTr="007636A3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4</w:t>
            </w:r>
          </w:p>
        </w:tc>
        <w:tc>
          <w:tcPr>
            <w:tcW w:w="2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D74" w:rsidRPr="004928F7" w:rsidRDefault="00B84D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:rsidR="00B84D74" w:rsidRPr="004928F7" w:rsidRDefault="00B84D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84D74" w:rsidRPr="004928F7" w:rsidRDefault="00B84D74" w:rsidP="007636A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B84D74" w:rsidRPr="004928F7" w:rsidRDefault="00B84D74" w:rsidP="007636A3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（2）作業程序2.3、2.6、3.1。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B84D74" w:rsidRPr="004928F7" w:rsidRDefault="00B84D74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4D74" w:rsidRPr="004928F7" w:rsidRDefault="00B84D74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428D" wp14:editId="5F430AF0">
                <wp:simplePos x="0" y="0"/>
                <wp:positionH relativeFrom="column">
                  <wp:posOffset>4265295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D74" w:rsidRPr="00935007" w:rsidRDefault="00B84D7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13E4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:rsidR="00B84D74" w:rsidRPr="00935007" w:rsidRDefault="00B84D7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1428D" id="_x0000_t202" coordsize="21600,21600" o:spt="202" path="m,l,21600r21600,l21600,xe">
                <v:stroke joinstyle="miter"/>
                <v:path gradientshapeok="t" o:connecttype="rect"/>
              </v:shapetype>
              <v:shape id="文字方塊 299" o:spid="_x0000_s1026" type="#_x0000_t202" style="position:absolute;margin-left:335.8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izUgIAALoEAAAOAAAAZHJzL2Uyb0RvYy54bWysVF1uEzEQfkfiDpbfyW6ihJJ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" fillcolor="white [3201]" stroked="f" strokeweight="1pt">
                <v:textbox>
                  <w:txbxContent>
                    <w:p w:rsidR="00B84D74" w:rsidRPr="00935007" w:rsidRDefault="00B84D7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13E4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111.01.19</w:t>
                      </w:r>
                    </w:p>
                    <w:p w:rsidR="00B84D74" w:rsidRPr="00935007" w:rsidRDefault="00B84D7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84D7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4D74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84D74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84D74" w:rsidRPr="004928F7" w:rsidRDefault="00B84D74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4D74" w:rsidRPr="004928F7" w:rsidRDefault="00B84D7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B84D74" w:rsidRDefault="00B84D74" w:rsidP="007636A3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155" w:dyaOrig="15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554.25pt" o:ole="">
            <v:imagedata r:id="rId5" o:title=""/>
          </v:shape>
          <o:OLEObject Type="Embed" ProgID="Visio.Drawing.11" ShapeID="_x0000_i1025" DrawAspect="Content" ObjectID="_1773569849" r:id="rId6"/>
        </w:object>
      </w:r>
    </w:p>
    <w:p w:rsidR="00B84D74" w:rsidRPr="004928F7" w:rsidRDefault="00B84D74" w:rsidP="007636A3">
      <w:pPr>
        <w:ind w:leftChars="-59" w:left="-142"/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1402"/>
        <w:gridCol w:w="1172"/>
        <w:gridCol w:w="1289"/>
        <w:gridCol w:w="1217"/>
      </w:tblGrid>
      <w:tr w:rsidR="00B84D7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B84D74" w:rsidRPr="004928F7" w:rsidTr="007636A3">
        <w:trPr>
          <w:jc w:val="center"/>
        </w:trPr>
        <w:tc>
          <w:tcPr>
            <w:tcW w:w="23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18" w:type="pct"/>
            <w:tcBorders>
              <w:lef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0" w:type="pct"/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84D74" w:rsidRPr="004928F7" w:rsidTr="007636A3">
        <w:trPr>
          <w:trHeight w:val="663"/>
          <w:jc w:val="center"/>
        </w:trPr>
        <w:tc>
          <w:tcPr>
            <w:tcW w:w="23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B84D74" w:rsidRPr="004928F7" w:rsidRDefault="00B84D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84D74" w:rsidRPr="004928F7" w:rsidRDefault="00B84D74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4D74" w:rsidRPr="004928F7" w:rsidRDefault="00B84D7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2.1.每一學年度結束時，學生事務處開始辦理特優導師甄選作業。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2.2.由學生事務處進行特優導師學生問卷調查，並彙整問卷統計資料。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2.3.發送全校教學單位要求推薦特優導師。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2.4.系所依據本校特優導師獎勵辦法請導師填寫「特優教師推薦表」。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2.5.導師自我推薦表送主任導師考評。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2.6.各學院召開會議由學院評核，推薦學院特優導師，並完成推薦表送學生事務處。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2.7.學生事務處加入導師工作紀錄彙整各學院特優導師推薦表。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2.8.召開本校特優導師甄選委員會議選出學年度特優導師。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2.9.由校長於公開場合表揚學年度特優導師。</w:t>
      </w:r>
    </w:p>
    <w:p w:rsidR="00B84D74" w:rsidRPr="004928F7" w:rsidRDefault="00B84D7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B84D74" w:rsidRPr="004928F7" w:rsidRDefault="00B84D74" w:rsidP="00B84D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各學院推薦之特優導師需經過導師自評、主任導師考評與學院評核推薦流程。</w:t>
      </w:r>
    </w:p>
    <w:p w:rsidR="00B84D74" w:rsidRPr="004928F7" w:rsidRDefault="00B84D74" w:rsidP="00B84D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B84D74" w:rsidRPr="004928F7" w:rsidRDefault="00B84D74" w:rsidP="00B84D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特優導師應於公開場合中頒發獎金、獎座、獎狀。</w:t>
      </w:r>
    </w:p>
    <w:p w:rsidR="00B84D74" w:rsidRPr="004928F7" w:rsidRDefault="00B84D7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4.1.佛光大學特優導師推薦表。</w:t>
      </w:r>
    </w:p>
    <w:p w:rsidR="00B84D74" w:rsidRPr="004928F7" w:rsidRDefault="00B84D74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5.1.佛光大學特優導師獎勵甄選辦法。</w:t>
      </w:r>
    </w:p>
    <w:p w:rsidR="00B84D74" w:rsidRPr="004928F7" w:rsidRDefault="00B84D7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5.2.佛光大學特優導師甄選委員會議紀錄。</w:t>
      </w:r>
    </w:p>
    <w:p w:rsidR="00B84D74" w:rsidRPr="004928F7" w:rsidRDefault="00B84D7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B84D74" w:rsidRDefault="00B84D74" w:rsidP="005A0327">
      <w:pPr>
        <w:sectPr w:rsidR="00B84D7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B84D7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74"/>
    <w:rsid w:val="00B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D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D7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4D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B84D7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84D7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84D7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84D7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