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20" w:rsidRPr="0032366C" w:rsidRDefault="00175220" w:rsidP="00880E96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圖書暨資訊處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</w:p>
    <w:p w:rsidR="00175220" w:rsidRPr="0032366C" w:rsidRDefault="00175220" w:rsidP="00880E96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58"/>
        <w:gridCol w:w="1068"/>
        <w:gridCol w:w="2978"/>
        <w:gridCol w:w="1987"/>
        <w:gridCol w:w="849"/>
        <w:gridCol w:w="709"/>
        <w:gridCol w:w="832"/>
      </w:tblGrid>
      <w:tr w:rsidR="00175220" w:rsidRPr="0032366C" w:rsidTr="00FD5960">
        <w:trPr>
          <w:tblHeader/>
        </w:trPr>
        <w:tc>
          <w:tcPr>
            <w:tcW w:w="37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</w:t>
            </w:r>
          </w:p>
          <w:p w:rsidR="00175220" w:rsidRPr="0032366C" w:rsidRDefault="00175220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布代號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175220" w:rsidRPr="0032366C" w:rsidTr="00FD5960">
        <w:trPr>
          <w:trHeight w:val="210"/>
        </w:trPr>
        <w:tc>
          <w:tcPr>
            <w:tcW w:w="378" w:type="pct"/>
            <w:vMerge w:val="restar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38" w:type="pct"/>
            <w:vMerge w:val="restar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6" w:type="pct"/>
            <w:vMerge w:val="restar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0" w:type="pct"/>
            <w:vMerge w:val="restar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系統開發及程式修改作業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21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0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1180-002-1</w:t>
            </w:r>
            <w:r w:rsidRPr="00B7317D">
              <w:rPr>
                <w:rFonts w:ascii="Times New Roman" w:eastAsia="標楷體" w:hAnsi="Times New Roman" w:cs="Times New Roman"/>
                <w:szCs w:val="24"/>
              </w:rPr>
              <w:t>系統文件編製作業</w:t>
            </w:r>
            <w:r w:rsidRPr="00B7317D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B7317D">
              <w:rPr>
                <w:rFonts w:ascii="Times New Roman" w:eastAsia="標楷體" w:hAnsi="Times New Roman" w:cs="Times New Roman"/>
                <w:szCs w:val="24"/>
              </w:rPr>
              <w:t>系統文件製作與修改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550" w:type="pct"/>
            <w:vAlign w:val="center"/>
            <w:hideMark/>
          </w:tcPr>
          <w:p w:rsidR="00175220" w:rsidRPr="005F3CA4" w:rsidRDefault="00175220" w:rsidP="00FD596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1180-002-2</w:t>
            </w:r>
            <w:r w:rsidRPr="005F3CA4">
              <w:rPr>
                <w:rFonts w:ascii="標楷體" w:eastAsia="標楷體" w:hAnsi="標楷體" w:hint="eastAsia"/>
              </w:rPr>
              <w:t>系統文件編製作業-B.系統文件管理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1180-003-1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程式及資料之存取作業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資訊安全規範與存取控制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1180-003-2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程式及資料之存取作業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使用者權限管理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3-3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1180-003-3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程式及資料之存取作業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程式及資料檔案存取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4-1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1180-004-1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資料輸出入及處理作業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資料輸入及處理作業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4-2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1180-004-2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資料輸出入及處理作業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資料輸出及處理作業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5-1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1180-005-1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檔案及設備之安全作業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實體安全及機房管理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5-2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1180-005-2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檔案及設備之安全作業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備份及備援管理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6-1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1180-006-1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硬體及系統軟體之使用與維護作業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硬體及系統軟體之採購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6-2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1180-006-2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硬體及系統軟體之使用與維護作業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硬體及系統軟體之維護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OLE_LINK36"/>
            <w:bookmarkStart w:id="1" w:name="OLE_LINK37"/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  <w:bookmarkEnd w:id="0"/>
            <w:bookmarkEnd w:id="1"/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6-3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1180-006-3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硬體及系統軟體之使用與維護作業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智慧財產權之管理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2" w:name="OLE_LINK38"/>
            <w:bookmarkStart w:id="3" w:name="OLE_LINK39"/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  <w:bookmarkEnd w:id="2"/>
            <w:bookmarkEnd w:id="3"/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7-1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1180-007-1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系統復原計畫及測試作業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復原計畫及演練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7-2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1180-007-2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系統復原計畫及測試作業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重要電腦設施之故障復原及測試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1180-008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資訊安全之檢查作業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1180-009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圖書資料徵集與採購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556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10-1</w:t>
            </w:r>
          </w:p>
        </w:tc>
        <w:tc>
          <w:tcPr>
            <w:tcW w:w="1550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1180-010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期刊採購與管理</w:t>
            </w:r>
          </w:p>
        </w:tc>
        <w:tc>
          <w:tcPr>
            <w:tcW w:w="1034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556" w:type="pct"/>
            <w:vAlign w:val="center"/>
          </w:tcPr>
          <w:p w:rsidR="00175220" w:rsidRPr="00620193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圖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10-2</w:t>
            </w:r>
          </w:p>
        </w:tc>
        <w:tc>
          <w:tcPr>
            <w:tcW w:w="1550" w:type="pct"/>
            <w:vAlign w:val="center"/>
          </w:tcPr>
          <w:p w:rsidR="00175220" w:rsidRPr="00620193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1180-010-2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裝訂期刊作業</w:t>
            </w:r>
          </w:p>
        </w:tc>
        <w:tc>
          <w:tcPr>
            <w:tcW w:w="1034" w:type="pct"/>
            <w:vAlign w:val="center"/>
          </w:tcPr>
          <w:p w:rsidR="00175220" w:rsidRPr="00620193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申訴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/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620193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620193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620193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圖書資料分類編目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資料交贈處理</w:t>
            </w:r>
            <w:proofErr w:type="gramEnd"/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13-1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1180-013-1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流通櫃台管理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圖書資料流通管理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23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13-2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1180-013-2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流通櫃台管理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讀者資料維護管理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權限生效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24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13-3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1180-013-3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流通櫃台管理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讀者資料維護管理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權限失效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14-2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1180-014-2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圖書資料典藏及書庫管理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圖書資料異常狀況處理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26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圖書資料淘汰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27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16-1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1180-016-1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參考服務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參考</w:t>
            </w:r>
            <w:r w:rsidRPr="005F3CA4">
              <w:rPr>
                <w:rFonts w:ascii="標楷體" w:eastAsia="標楷體" w:hAnsi="標楷體" w:hint="eastAsia"/>
              </w:rPr>
              <w:t>諮</w:t>
            </w:r>
            <w:r w:rsidRPr="005F3CA4">
              <w:rPr>
                <w:rFonts w:ascii="標楷體" w:eastAsia="標楷體" w:hAnsi="標楷體" w:cs="Times New Roman"/>
                <w:szCs w:val="24"/>
              </w:rPr>
              <w:t>詢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服務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72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16-2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1180-016-2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參考服務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線上資料庫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推廣活動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29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1180-017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線上資料庫之採購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1180-018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博碩士數位論文上傳繳交作業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19-1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1180-019-1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對外申請件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32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19-2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1180-019-2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對外申請件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33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19-3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1180-019-3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外來申請件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34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19-4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1180-019-4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-D.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外來申請件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35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1180-020-1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系統委外開發流程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新系統招標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1180-020-2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系統委外開發流程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現有系統功能擴增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1180-021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圖書館設備維護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75220" w:rsidRPr="0032366C" w:rsidTr="00FD5960">
        <w:trPr>
          <w:trHeight w:val="180"/>
        </w:trPr>
        <w:tc>
          <w:tcPr>
            <w:tcW w:w="378" w:type="pct"/>
            <w:vMerge/>
            <w:vAlign w:val="center"/>
          </w:tcPr>
          <w:p w:rsidR="00175220" w:rsidRPr="0032366C" w:rsidRDefault="00175220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556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550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1180-022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圖書資料點收及上架</w:t>
            </w:r>
          </w:p>
        </w:tc>
        <w:tc>
          <w:tcPr>
            <w:tcW w:w="1034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175220" w:rsidRPr="0032366C" w:rsidRDefault="00175220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175220" w:rsidRPr="0032366C" w:rsidRDefault="00175220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:rsidR="00175220" w:rsidRPr="0032366C" w:rsidRDefault="00175220" w:rsidP="00880E96">
      <w:pPr>
        <w:ind w:right="80"/>
        <w:jc w:val="righ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圖書暨資訊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圖書暨資訊處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175220" w:rsidRPr="0032366C" w:rsidRDefault="00175220" w:rsidP="00880E9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32366C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75220" w:rsidRDefault="00175220" w:rsidP="0088113D">
      <w:pPr>
        <w:sectPr w:rsidR="00175220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116E4D" w:rsidRDefault="00116E4D" w:rsidP="00116E4D">
      <w:pPr>
        <w:pStyle w:val="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圖書暨資訊處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</w:p>
    <w:p w:rsidR="00116E4D" w:rsidRDefault="00116E4D" w:rsidP="00116E4D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315"/>
        <w:gridCol w:w="2082"/>
        <w:gridCol w:w="2200"/>
      </w:tblGrid>
      <w:tr w:rsidR="00116E4D" w:rsidTr="00116E4D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116E4D" w:rsidTr="00116E4D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5-1,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5-2,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7-1,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7-2,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4-1,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16E4D" w:rsidTr="00116E4D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8,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9,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-1</w:t>
            </w:r>
            <w:r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13-3,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17,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，圖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20-1,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20-2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16E4D" w:rsidTr="00116E4D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2-1,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4-2,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13-1,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13-2,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14-2,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15,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16-1,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16-2 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116E4D" w:rsidRDefault="00116E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16E4D" w:rsidTr="00116E4D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E4D" w:rsidRDefault="00116E4D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16E4D" w:rsidTr="00116E4D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E4D" w:rsidRDefault="00116E4D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4D" w:rsidRDefault="00116E4D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:rsidR="00116E4D" w:rsidRDefault="00116E4D" w:rsidP="00116E4D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" w:anchor="圖書暨資訊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圖書暨資訊處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116E4D" w:rsidRDefault="00116E4D" w:rsidP="00116E4D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圖書暨資訊處現有內控項目經風險分析後，屬風險等級高者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2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13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2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28"/>
          <w:u w:val="single"/>
        </w:rPr>
        <w:t>3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項。</w:t>
      </w:r>
    </w:p>
    <w:p w:rsidR="00164420" w:rsidRPr="00116E4D" w:rsidRDefault="00164420">
      <w:bookmarkStart w:id="4" w:name="_GoBack"/>
      <w:bookmarkEnd w:id="4"/>
    </w:p>
    <w:sectPr w:rsidR="00164420" w:rsidRPr="00116E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20"/>
    <w:rsid w:val="00116E4D"/>
    <w:rsid w:val="00164420"/>
    <w:rsid w:val="001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F642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22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7522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7522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752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I:\&#22294;&#26360;&#26280;&#36039;&#35338;&#34389;\&#20315;&#20809;&#22823;&#23416;%20&#22294;&#26360;&#26280;&#36039;&#35338;&#34389;%20&#39080;&#38570;&#22294;&#20687;.docx" TargetMode="External"/><Relationship Id="rId4" Type="http://schemas.openxmlformats.org/officeDocument/2006/relationships/hyperlink" Target="file:///I:\&#22294;&#26360;&#26280;&#36039;&#35338;&#34389;\&#20315;&#20809;&#22823;&#23416;%20&#22294;&#26360;&#26280;&#36039;&#35338;&#34389;%20&#39080;&#38570;&#22294;&#20687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2024-03-28T07:02:00Z</dcterms:created>
  <dcterms:modified xsi:type="dcterms:W3CDTF">2024-04-02T08:07:00Z</dcterms:modified>
</cp:coreProperties>
</file>