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A" w:rsidRPr="00084D3A" w:rsidRDefault="00084D3A" w:rsidP="00084D3A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Toc127542178"/>
      <w:r w:rsidRPr="00084D3A">
        <w:rPr>
          <w:rFonts w:ascii="標楷體" w:eastAsia="標楷體" w:hAnsi="標楷體" w:cs="Times New Roman" w:hint="eastAsia"/>
          <w:b/>
          <w:bCs/>
          <w:sz w:val="36"/>
          <w:szCs w:val="28"/>
        </w:rPr>
        <w:t>佛光大學 通識教育委員會 內控項目風險評估彙總表</w:t>
      </w:r>
      <w:bookmarkEnd w:id="0"/>
    </w:p>
    <w:p w:rsidR="00084D3A" w:rsidRPr="00084D3A" w:rsidRDefault="00084D3A" w:rsidP="00084D3A">
      <w:pPr>
        <w:jc w:val="center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456"/>
        <w:gridCol w:w="917"/>
        <w:gridCol w:w="3086"/>
        <w:gridCol w:w="2214"/>
        <w:gridCol w:w="732"/>
        <w:gridCol w:w="732"/>
        <w:gridCol w:w="735"/>
      </w:tblGrid>
      <w:tr w:rsidR="00084D3A" w:rsidRPr="00084D3A" w:rsidTr="0086511D">
        <w:trPr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風險值</w:t>
            </w:r>
          </w:p>
        </w:tc>
      </w:tr>
      <w:tr w:rsidR="00084D3A" w:rsidRPr="00084D3A" w:rsidTr="0086511D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1260-</w:t>
            </w:r>
            <w:proofErr w:type="gramStart"/>
            <w:r w:rsidRPr="00084D3A">
              <w:rPr>
                <w:rFonts w:ascii="標楷體" w:eastAsia="標楷體" w:hAnsi="標楷體" w:cs="Times New Roman" w:hint="eastAsia"/>
                <w:szCs w:val="24"/>
              </w:rPr>
              <w:t>003通識</w:t>
            </w:r>
            <w:proofErr w:type="gramEnd"/>
            <w:r w:rsidRPr="00084D3A">
              <w:rPr>
                <w:rFonts w:ascii="標楷體" w:eastAsia="標楷體" w:hAnsi="標楷體" w:cs="Times New Roman" w:hint="eastAsia"/>
                <w:szCs w:val="24"/>
              </w:rPr>
              <w:t>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084D3A" w:rsidRPr="00084D3A" w:rsidTr="0086511D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1260-004通識課程之規劃及開排課作業流程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</w:tr>
      <w:tr w:rsidR="00084D3A" w:rsidRPr="00084D3A" w:rsidTr="0086511D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084D3A" w:rsidRPr="00084D3A" w:rsidTr="0086511D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通5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D3A" w:rsidRPr="00084D3A" w:rsidRDefault="00E164F5" w:rsidP="00084D3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hyperlink w:anchor="體適能檢測" w:history="1">
              <w:r w:rsidR="00084D3A" w:rsidRPr="00084D3A">
                <w:rPr>
                  <w:rFonts w:ascii="標楷體" w:eastAsia="標楷體" w:hAnsi="標楷體" w:cs="Times New Roman" w:hint="eastAsia"/>
                  <w:szCs w:val="24"/>
                </w:rPr>
                <w:t>1260-007體適能檢測</w:t>
              </w:r>
            </w:hyperlink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084D3A" w:rsidRPr="00084D3A" w:rsidTr="0086511D">
        <w:trPr>
          <w:trHeight w:val="18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通7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D3A" w:rsidRPr="00084D3A" w:rsidRDefault="00E164F5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競賽活動" w:history="1">
              <w:r w:rsidR="00084D3A" w:rsidRPr="00084D3A">
                <w:rPr>
                  <w:rFonts w:ascii="標楷體" w:eastAsia="標楷體" w:hAnsi="標楷體" w:cs="Times New Roman"/>
                  <w:szCs w:val="24"/>
                </w:rPr>
                <w:t>1260-008</w:t>
              </w:r>
              <w:r w:rsidR="00084D3A" w:rsidRPr="00084D3A">
                <w:rPr>
                  <w:rFonts w:ascii="標楷體" w:eastAsia="標楷體" w:hAnsi="標楷體" w:cs="Times New Roman" w:hint="eastAsia"/>
                  <w:szCs w:val="24"/>
                </w:rPr>
                <w:t>競賽活動</w:t>
              </w:r>
            </w:hyperlink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D3A" w:rsidRPr="00084D3A" w:rsidRDefault="00084D3A" w:rsidP="00084D3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084D3A" w:rsidRPr="00084D3A" w:rsidRDefault="00084D3A" w:rsidP="00084D3A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084D3A" w:rsidRPr="00084D3A" w:rsidRDefault="00084D3A" w:rsidP="00084D3A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084D3A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br w:type="page"/>
      </w:r>
    </w:p>
    <w:p w:rsidR="00084D3A" w:rsidRPr="00084D3A" w:rsidRDefault="00084D3A" w:rsidP="00084D3A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1" w:name="_Toc92798284"/>
      <w:bookmarkStart w:id="2" w:name="_Toc99130296"/>
      <w:bookmarkStart w:id="3" w:name="_Toc127542179"/>
      <w:r w:rsidRPr="00084D3A"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佛光大學 通識教育委員會 風險圖像</w:t>
      </w:r>
      <w:bookmarkEnd w:id="1"/>
      <w:bookmarkEnd w:id="2"/>
      <w:bookmarkEnd w:id="3"/>
    </w:p>
    <w:p w:rsidR="00084D3A" w:rsidRPr="00084D3A" w:rsidRDefault="00084D3A" w:rsidP="00084D3A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09"/>
        <w:gridCol w:w="2509"/>
        <w:gridCol w:w="2509"/>
      </w:tblGrid>
      <w:tr w:rsidR="00084D3A" w:rsidRPr="00084D3A" w:rsidTr="0086511D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風險值（風險分布）</w:t>
            </w:r>
          </w:p>
        </w:tc>
      </w:tr>
      <w:tr w:rsidR="00084D3A" w:rsidRPr="00084D3A" w:rsidTr="0086511D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</w:tr>
      <w:tr w:rsidR="00084D3A" w:rsidRPr="00084D3A" w:rsidTr="0086511D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（通7）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</w:tr>
      <w:tr w:rsidR="00084D3A" w:rsidRPr="00084D3A" w:rsidTr="0086511D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（通1、通5）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  <w:p w:rsidR="00084D3A" w:rsidRPr="00084D3A" w:rsidRDefault="00084D3A" w:rsidP="00084D3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（   ）</w:t>
            </w:r>
          </w:p>
        </w:tc>
      </w:tr>
      <w:tr w:rsidR="00084D3A" w:rsidRPr="00084D3A" w:rsidTr="0086511D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D3A" w:rsidRPr="00084D3A" w:rsidRDefault="00084D3A" w:rsidP="00084D3A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幾乎確定（3）</w:t>
            </w:r>
          </w:p>
        </w:tc>
      </w:tr>
      <w:tr w:rsidR="00084D3A" w:rsidRPr="00084D3A" w:rsidTr="0086511D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4D3A" w:rsidRPr="00084D3A" w:rsidRDefault="00084D3A" w:rsidP="00084D3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3A" w:rsidRPr="00084D3A" w:rsidRDefault="00084D3A" w:rsidP="00084D3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4D3A">
              <w:rPr>
                <w:rFonts w:ascii="標楷體" w:eastAsia="標楷體" w:hAnsi="標楷體" w:cs="Times New Roman" w:hint="eastAsia"/>
                <w:szCs w:val="24"/>
              </w:rPr>
              <w:t>發生機率</w:t>
            </w:r>
          </w:p>
        </w:tc>
      </w:tr>
    </w:tbl>
    <w:p w:rsidR="00084D3A" w:rsidRPr="00084D3A" w:rsidRDefault="00084D3A" w:rsidP="00084D3A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4" w:name="_GoBack"/>
      <w:bookmarkEnd w:id="4"/>
    </w:p>
    <w:p w:rsidR="00084D3A" w:rsidRPr="00084D3A" w:rsidRDefault="00084D3A" w:rsidP="00084D3A">
      <w:pPr>
        <w:rPr>
          <w:rFonts w:ascii="標楷體" w:eastAsia="標楷體" w:hAnsi="標楷體" w:cs="Times New Roman"/>
          <w:sz w:val="28"/>
          <w:szCs w:val="28"/>
        </w:rPr>
      </w:pPr>
      <w:r w:rsidRPr="00084D3A">
        <w:rPr>
          <w:rFonts w:ascii="標楷體" w:eastAsia="標楷體" w:hAnsi="標楷體" w:cs="Times New Roman" w:hint="eastAsia"/>
          <w:sz w:val="28"/>
          <w:szCs w:val="28"/>
        </w:rPr>
        <w:t>通識教育委員會現有內控項目經風險分析後，屬風險等級高者</w:t>
      </w:r>
      <w:r w:rsidRPr="00084D3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 </w:t>
      </w:r>
      <w:r w:rsidRPr="00084D3A">
        <w:rPr>
          <w:rFonts w:ascii="標楷體" w:eastAsia="標楷體" w:hAnsi="標楷體" w:cs="Times New Roman" w:hint="eastAsia"/>
          <w:sz w:val="28"/>
          <w:szCs w:val="28"/>
        </w:rPr>
        <w:t>項，風險等級中者</w:t>
      </w:r>
      <w:r w:rsidRPr="00084D3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1 </w:t>
      </w:r>
      <w:r w:rsidRPr="00084D3A">
        <w:rPr>
          <w:rFonts w:ascii="標楷體" w:eastAsia="標楷體" w:hAnsi="標楷體" w:cs="Times New Roman" w:hint="eastAsia"/>
          <w:sz w:val="28"/>
          <w:szCs w:val="28"/>
        </w:rPr>
        <w:t>項，風險等級低者</w:t>
      </w:r>
      <w:r w:rsidRPr="00084D3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2 </w:t>
      </w:r>
      <w:r w:rsidRPr="00084D3A">
        <w:rPr>
          <w:rFonts w:ascii="標楷體" w:eastAsia="標楷體" w:hAnsi="標楷體" w:cs="Times New Roman" w:hint="eastAsia"/>
          <w:sz w:val="28"/>
          <w:szCs w:val="28"/>
        </w:rPr>
        <w:t>項。</w:t>
      </w:r>
    </w:p>
    <w:p w:rsidR="00FC2FAF" w:rsidRPr="00084D3A" w:rsidRDefault="00FC2FAF"/>
    <w:sectPr w:rsidR="00FC2FAF" w:rsidRPr="00084D3A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3A"/>
    <w:rsid w:val="00084D3A"/>
    <w:rsid w:val="007528B8"/>
    <w:rsid w:val="00E164F5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6DF7"/>
  <w15:chartTrackingRefBased/>
  <w15:docId w15:val="{89B42AAB-FFB2-4981-949B-0D3CB462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2023-03-22T05:18:00Z</dcterms:created>
  <dcterms:modified xsi:type="dcterms:W3CDTF">2023-03-22T07:25:00Z</dcterms:modified>
</cp:coreProperties>
</file>