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B9" w:rsidRPr="005E06B9" w:rsidRDefault="005E06B9" w:rsidP="005E06B9">
      <w:pPr>
        <w:widowControl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5E06B9">
        <w:rPr>
          <w:rFonts w:ascii="標楷體" w:eastAsia="標楷體" w:hAnsi="標楷體" w:cs="Times New Roman" w:hint="eastAsia"/>
          <w:color w:val="000000"/>
          <w:sz w:val="36"/>
          <w:szCs w:val="36"/>
        </w:rPr>
        <w:t>佛光大學內部控制文件制訂</w:t>
      </w:r>
      <w:r w:rsidRPr="005E06B9">
        <w:rPr>
          <w:rFonts w:ascii="標楷體" w:eastAsia="標楷體" w:hAnsi="標楷體" w:cs="Times New Roman"/>
          <w:color w:val="000000"/>
          <w:sz w:val="36"/>
          <w:szCs w:val="36"/>
        </w:rPr>
        <w:t>/</w:t>
      </w:r>
      <w:r w:rsidRPr="005E06B9">
        <w:rPr>
          <w:rFonts w:ascii="標楷體" w:eastAsia="標楷體" w:hAnsi="標楷體" w:cs="Times New Roman" w:hint="eastAsia"/>
          <w:color w:val="000000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09"/>
        <w:gridCol w:w="1191"/>
        <w:gridCol w:w="1102"/>
        <w:gridCol w:w="1296"/>
      </w:tblGrid>
      <w:tr w:rsidR="005E06B9" w:rsidRPr="005E06B9" w:rsidTr="0086511D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  <w:lang w:val="zh-TW"/>
              </w:rPr>
            </w:pPr>
            <w:hyperlink w:anchor="秘書室目錄" w:history="1">
              <w:bookmarkStart w:id="0" w:name="_Toc92798277"/>
              <w:bookmarkStart w:id="1" w:name="_Toc99130289"/>
              <w:bookmarkStart w:id="2" w:name="_Toc127542171"/>
              <w:r w:rsidRPr="005E06B9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1150-006-2</w:t>
              </w:r>
              <w:bookmarkStart w:id="3" w:name="法制作業_修正暨廢止案"/>
              <w:r w:rsidRPr="005E06B9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法制作業</w:t>
              </w:r>
              <w:proofErr w:type="gramStart"/>
              <w:r w:rsidRPr="005E06B9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—</w:t>
              </w:r>
              <w:proofErr w:type="gramEnd"/>
              <w:r w:rsidRPr="005E06B9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修正暨廢止案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</w:t>
            </w:r>
          </w:p>
        </w:tc>
      </w:tr>
      <w:tr w:rsidR="005E06B9" w:rsidRPr="005E06B9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文件制訂</w:t>
            </w:r>
            <w:r w:rsidRPr="005E06B9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制</w:t>
            </w:r>
            <w:r w:rsidRPr="005E06B9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秘書室確認欄</w:t>
            </w:r>
          </w:p>
        </w:tc>
      </w:tr>
      <w:tr w:rsidR="005E06B9" w:rsidRPr="005E06B9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6B9" w:rsidRPr="005E06B9" w:rsidRDefault="005E06B9" w:rsidP="005E06B9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5E06B9" w:rsidRPr="005E06B9" w:rsidRDefault="005E06B9" w:rsidP="005E06B9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</w:p>
          <w:p w:rsidR="005E06B9" w:rsidRPr="005E06B9" w:rsidRDefault="005E06B9" w:rsidP="005E06B9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108.8月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5E06B9" w:rsidRPr="005E06B9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6B9" w:rsidRPr="005E06B9" w:rsidRDefault="005E06B9" w:rsidP="005E06B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szCs w:val="24"/>
              </w:rPr>
              <w:t>依組織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規程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正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2.4.1</w:t>
            </w:r>
          </w:p>
          <w:p w:rsidR="005E06B9" w:rsidRPr="005E06B9" w:rsidRDefault="005E06B9" w:rsidP="005E06B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szCs w:val="24"/>
              </w:rPr>
              <w:t>單位之法規決議層級表審查已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訂在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2-7，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故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2.8.3刪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除。</w:t>
            </w:r>
          </w:p>
          <w:p w:rsidR="005E06B9" w:rsidRPr="005E06B9" w:rsidRDefault="005E06B9" w:rsidP="005E06B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szCs w:val="24"/>
              </w:rPr>
              <w:t>流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程圖「是否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符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合法規決議歷程」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刪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除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歷程二字，在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此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重點在是否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符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合決議，歷程在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會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議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程序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時已確認。</w:t>
            </w:r>
          </w:p>
          <w:p w:rsidR="005E06B9" w:rsidRPr="005E06B9" w:rsidRDefault="005E06B9" w:rsidP="005E06B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06B9">
              <w:rPr>
                <w:rFonts w:ascii="標楷體" w:eastAsia="標楷體" w:hAnsi="標楷體" w:cs="Times New Roman"/>
                <w:szCs w:val="24"/>
              </w:rPr>
              <w:t>法規決議層級表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除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更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外，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應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確實依此層級送會議討論，修正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控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制重點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3.4。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11.9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5E06B9">
              <w:rPr>
                <w:rFonts w:ascii="標楷體" w:eastAsia="標楷體" w:hAnsi="標楷體" w:cs="Times New Roman"/>
                <w:szCs w:val="24"/>
              </w:rPr>
              <w:t>豐</w:t>
            </w:r>
            <w:r w:rsidRPr="005E06B9">
              <w:rPr>
                <w:rFonts w:ascii="標楷體" w:eastAsia="標楷體" w:hAnsi="標楷體" w:cs="Times New Roman" w:hint="eastAsia"/>
                <w:szCs w:val="24"/>
              </w:rPr>
              <w:t>銘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E06B9">
              <w:rPr>
                <w:rFonts w:ascii="標楷體" w:eastAsia="標楷體" w:hAnsi="標楷體" w:cs="Times New Roman"/>
              </w:rPr>
              <w:t>111.12.28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E06B9">
              <w:rPr>
                <w:rFonts w:ascii="標楷體" w:eastAsia="標楷體" w:hAnsi="標楷體" w:cs="Times New Roman" w:hint="eastAsia"/>
              </w:rPr>
              <w:t>111-3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E06B9" w:rsidRPr="005E06B9" w:rsidRDefault="005E06B9" w:rsidP="005E06B9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5E06B9" w:rsidRPr="005E06B9" w:rsidRDefault="005E06B9" w:rsidP="005E06B9">
      <w:pPr>
        <w:widowControl/>
        <w:rPr>
          <w:rFonts w:ascii="標楷體" w:eastAsia="標楷體" w:hAnsi="標楷體" w:cs="Times New Roman"/>
          <w:color w:val="000000"/>
        </w:rPr>
      </w:pPr>
      <w:r w:rsidRPr="005E06B9">
        <w:rPr>
          <w:rFonts w:ascii="標楷體" w:eastAsia="標楷體" w:hAnsi="標楷體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C1423" wp14:editId="366D4C85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06B9" w:rsidRPr="009D7A00" w:rsidRDefault="005E06B9" w:rsidP="005E06B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108.12.04</w:t>
                            </w:r>
                          </w:p>
                          <w:p w:rsidR="005E06B9" w:rsidRPr="009D7A00" w:rsidRDefault="005E06B9" w:rsidP="005E06B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C1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" fillcolor="window" stroked="f" strokeweight="1pt">
                <v:textbox>
                  <w:txbxContent>
                    <w:p w:rsidR="005E06B9" w:rsidRPr="009D7A00" w:rsidRDefault="005E06B9" w:rsidP="005E06B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108.12.04</w:t>
                      </w:r>
                    </w:p>
                    <w:p w:rsidR="005E06B9" w:rsidRPr="009D7A00" w:rsidRDefault="005E06B9" w:rsidP="005E06B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E06B9">
        <w:rPr>
          <w:rFonts w:ascii="標楷體" w:eastAsia="標楷體" w:hAnsi="標楷體" w:cs="Times New Roman"/>
          <w:color w:val="000000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5E06B9" w:rsidRPr="005E06B9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5E06B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5E06B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5E06B9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5E06B9" w:rsidRPr="005E06B9" w:rsidTr="0086511D">
        <w:tc>
          <w:tcPr>
            <w:tcW w:w="2022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5E06B9" w:rsidRPr="005E06B9" w:rsidTr="0086511D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修正暨廢止案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2/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111.12.28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912FD2" w:rsidRDefault="00912FD2" w:rsidP="005E06B9">
      <w:pPr>
        <w:jc w:val="right"/>
        <w:rPr>
          <w:rFonts w:ascii="標楷體" w:eastAsia="標楷體" w:hAnsi="標楷體" w:cs="Times New Roman"/>
          <w:b/>
          <w:bCs/>
          <w:color w:val="000000"/>
          <w:szCs w:val="24"/>
        </w:rPr>
      </w:pPr>
    </w:p>
    <w:p w:rsidR="005E06B9" w:rsidRPr="005E06B9" w:rsidRDefault="005E06B9" w:rsidP="00912FD2">
      <w:pPr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r w:rsidRPr="005E06B9">
        <w:rPr>
          <w:rFonts w:ascii="標楷體" w:eastAsia="標楷體" w:hAnsi="標楷體" w:cs="Times New Roman" w:hint="eastAsia"/>
          <w:b/>
          <w:bCs/>
          <w:color w:val="000000"/>
          <w:szCs w:val="24"/>
        </w:rPr>
        <w:t xml:space="preserve">1.流程圖：                                                            </w:t>
      </w:r>
    </w:p>
    <w:p w:rsidR="005E06B9" w:rsidRPr="005E06B9" w:rsidRDefault="005E06B9" w:rsidP="005E06B9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5E06B9" w:rsidRPr="005E06B9" w:rsidRDefault="005E06B9" w:rsidP="005E06B9">
      <w:pPr>
        <w:widowControl/>
        <w:ind w:leftChars="-59" w:hangingChars="59" w:hanging="142"/>
        <w:rPr>
          <w:rFonts w:ascii="標楷體" w:eastAsia="標楷體" w:hAnsi="標楷體" w:cs="Times New Roman"/>
          <w:color w:val="000000"/>
        </w:rPr>
      </w:pPr>
      <w:r w:rsidRPr="005E06B9">
        <w:rPr>
          <w:rFonts w:ascii="標楷體" w:eastAsia="標楷體" w:hAnsi="標楷體" w:cs="Times New Roman"/>
          <w:color w:val="000000"/>
        </w:rPr>
        <w:object w:dxaOrig="9270" w:dyaOrig="15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7pt;height:540.4pt" o:ole="">
            <v:imagedata r:id="rId5" o:title=""/>
          </v:shape>
          <o:OLEObject Type="Embed" ProgID="Visio.Drawing.11" ShapeID="_x0000_i1025" DrawAspect="Content" ObjectID="_1741003704" r:id="rId6"/>
        </w:object>
      </w:r>
      <w:r w:rsidRPr="005E06B9">
        <w:rPr>
          <w:rFonts w:ascii="標楷體" w:eastAsia="標楷體" w:hAnsi="標楷體" w:cs="Times New Roman"/>
          <w:color w:val="000000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5E06B9" w:rsidRPr="005E06B9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5E06B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5E06B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5E06B9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5E06B9" w:rsidRPr="005E06B9" w:rsidTr="0086511D">
        <w:tc>
          <w:tcPr>
            <w:tcW w:w="2022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5E06B9" w:rsidRPr="005E06B9" w:rsidTr="0086511D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修正暨廢止案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02</w:t>
            </w: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/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</w:t>
            </w: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5E06B9" w:rsidRPr="005E06B9" w:rsidRDefault="005E06B9" w:rsidP="005E06B9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r w:rsidRPr="005E06B9">
        <w:rPr>
          <w:rFonts w:ascii="標楷體" w:eastAsia="標楷體" w:hAnsi="標楷體" w:cs="Times New Roman" w:hint="eastAsia"/>
          <w:b/>
          <w:bCs/>
          <w:color w:val="000000"/>
          <w:szCs w:val="24"/>
        </w:rPr>
        <w:t xml:space="preserve">                                                        </w:t>
      </w:r>
    </w:p>
    <w:p w:rsidR="005E06B9" w:rsidRPr="005E06B9" w:rsidRDefault="005E06B9" w:rsidP="005E06B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b/>
          <w:bCs/>
          <w:color w:val="000000"/>
          <w:szCs w:val="24"/>
        </w:rPr>
        <w:t>2.作業程序：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2.1.法規與行政規章之格式設定，及各項法規草案之作業程序，與「法制作業辦法」一同放置於秘書室網頁。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2.2.若有法規、行政規章須修正或廢止，應依「法制作業辦法」辦理，其文件之格式應符合法制作業規範，並以電子公文預告修正或廢止十日。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2.3.預告修正或廢止之電子公文</w:t>
      </w:r>
      <w:proofErr w:type="gramStart"/>
      <w:r w:rsidRPr="005E06B9">
        <w:rPr>
          <w:rFonts w:ascii="標楷體" w:eastAsia="標楷體" w:hAnsi="標楷體" w:cs="Times New Roman" w:hint="eastAsia"/>
          <w:color w:val="000000"/>
          <w:szCs w:val="24"/>
        </w:rPr>
        <w:t>會簽至秘書</w:t>
      </w:r>
      <w:proofErr w:type="gramEnd"/>
      <w:r w:rsidRPr="005E06B9">
        <w:rPr>
          <w:rFonts w:ascii="標楷體" w:eastAsia="標楷體" w:hAnsi="標楷體" w:cs="Times New Roman" w:hint="eastAsia"/>
          <w:color w:val="000000"/>
          <w:szCs w:val="24"/>
        </w:rPr>
        <w:t>室後，由秘書室檢核其修正或廢止案格式內容是否正確，以及程序是否完備。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2.3.1.若修正或廢止案其格式內容有誤，則退回修正或廢止案所屬單位，待格式內容正確後，始得預告修正或廢止。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2.3.2.若修正或廢止案其程序不完備，則退回修正或廢止案所屬單位，待程序完備後，始得預告修正或廢止。</w:t>
      </w:r>
    </w:p>
    <w:p w:rsidR="005E06B9" w:rsidRPr="005E06B9" w:rsidRDefault="005E06B9" w:rsidP="005E06B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2.4.修正或廢止案完成預告十日後，即可送單位業務會議審議。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2.4.1.單位業務會議為本校組織規程第6</w:t>
      </w:r>
      <w:r w:rsidRPr="005E06B9">
        <w:rPr>
          <w:rFonts w:ascii="標楷體" w:eastAsia="標楷體" w:hAnsi="標楷體" w:cs="Times New Roman"/>
          <w:color w:val="000000"/>
          <w:szCs w:val="24"/>
        </w:rPr>
        <w:t>章</w:t>
      </w:r>
      <w:r w:rsidRPr="005E06B9">
        <w:rPr>
          <w:rFonts w:ascii="標楷體" w:eastAsia="標楷體" w:hAnsi="標楷體" w:cs="Times New Roman" w:hint="eastAsia"/>
          <w:color w:val="000000"/>
          <w:szCs w:val="24"/>
        </w:rPr>
        <w:t>所</w:t>
      </w:r>
      <w:r w:rsidRPr="005E06B9">
        <w:rPr>
          <w:rFonts w:ascii="標楷體" w:eastAsia="標楷體" w:hAnsi="標楷體" w:cs="Times New Roman"/>
          <w:color w:val="000000"/>
          <w:szCs w:val="24"/>
        </w:rPr>
        <w:t>訂之會議及</w:t>
      </w:r>
      <w:r w:rsidRPr="005E06B9">
        <w:rPr>
          <w:rFonts w:ascii="標楷體" w:eastAsia="標楷體" w:hAnsi="標楷體" w:cs="Times New Roman" w:hint="eastAsia"/>
          <w:color w:val="000000"/>
          <w:szCs w:val="24"/>
        </w:rPr>
        <w:t>委</w:t>
      </w:r>
      <w:r w:rsidRPr="005E06B9">
        <w:rPr>
          <w:rFonts w:ascii="標楷體" w:eastAsia="標楷體" w:hAnsi="標楷體" w:cs="Times New Roman"/>
          <w:color w:val="000000"/>
          <w:szCs w:val="24"/>
        </w:rPr>
        <w:t>員會</w:t>
      </w:r>
      <w:r w:rsidRPr="005E06B9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2.4.2.當修正或廢止案所屬單位沒有設立單位業務會議時，若該草案為行政規章，可送主管會報或行政會議審議，若該草案為法規則送行政會議審議之。</w:t>
      </w:r>
    </w:p>
    <w:p w:rsidR="005E06B9" w:rsidRPr="005E06B9" w:rsidRDefault="005E06B9" w:rsidP="005E06B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2.5.法規修正或廢止案經單位業務會議審議通過後，再送行政會議。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2.5.1.若行政會議之決議為通過，則修正或廢止案所屬單位應依法規格式及程序辦理後續事宜。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2.5.2.若行政會議之決議為不通過，則退回該修正或廢止案。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2.5.3.若行政會議之決議為緩議，則退回該修正或廢止案，待修正或廢止案所屬單位依會議建議修正後，再送行政會議審議。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2.5.4.依該單位之法規決議層級表所示，若該修正或廢止案議決會議為單位業務會議，則該草案經該單位之業務會議審議通過後，即可以電子公文發布施行。</w:t>
      </w:r>
    </w:p>
    <w:p w:rsidR="005E06B9" w:rsidRPr="005E06B9" w:rsidRDefault="005E06B9" w:rsidP="005E06B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2.6.若修正或廢止案所屬單位沒有設立單位業務會議，且草案議決會議為主管會報時，其依會議決議處理之方式同行政會議。</w:t>
      </w:r>
    </w:p>
    <w:p w:rsidR="005E06B9" w:rsidRPr="005E06B9" w:rsidRDefault="005E06B9" w:rsidP="005E06B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2.7.法規修正或廢止案經行政會議審議通過後，修正或廢止案所屬單位應依「法規決議層級表」辦理後續作業。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2.7.1.法規修正或廢止案若不需送其他會議審議，則以電子公文發布施行。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2.7.2.法規修正或廢止案若需送其他會議審議，則依其他會議時程送出提案。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2.7.3.法規修正或廢止案若需送其他單位核定、</w:t>
      </w:r>
      <w:proofErr w:type="gramStart"/>
      <w:r w:rsidRPr="005E06B9">
        <w:rPr>
          <w:rFonts w:ascii="標楷體" w:eastAsia="標楷體" w:hAnsi="標楷體" w:cs="Times New Roman" w:hint="eastAsia"/>
          <w:color w:val="000000"/>
          <w:szCs w:val="24"/>
        </w:rPr>
        <w:t>核備時</w:t>
      </w:r>
      <w:proofErr w:type="gramEnd"/>
      <w:r w:rsidRPr="005E06B9">
        <w:rPr>
          <w:rFonts w:ascii="標楷體" w:eastAsia="標楷體" w:hAnsi="標楷體" w:cs="Times New Roman" w:hint="eastAsia"/>
          <w:color w:val="000000"/>
          <w:szCs w:val="24"/>
        </w:rPr>
        <w:t>，則由修正或廢止案所屬單位發函辦理之。</w:t>
      </w:r>
    </w:p>
    <w:p w:rsidR="005E06B9" w:rsidRPr="005E06B9" w:rsidRDefault="005E06B9" w:rsidP="005E06B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2.8.修正或廢止案公告施行或廢止之電子公文至秘書室時，由秘書室檢核修正或廢止案其格式內容是否正確，以及程序是否完備。</w: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5E06B9" w:rsidRPr="005E06B9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5E06B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5E06B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5E06B9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5E06B9" w:rsidRPr="005E06B9" w:rsidTr="0086511D">
        <w:tc>
          <w:tcPr>
            <w:tcW w:w="2022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5E06B9" w:rsidRPr="005E06B9" w:rsidTr="0086511D">
        <w:tc>
          <w:tcPr>
            <w:tcW w:w="2022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E06B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修正暨廢止案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02</w:t>
            </w: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/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111.12.28</w:t>
            </w:r>
          </w:p>
        </w:tc>
        <w:tc>
          <w:tcPr>
            <w:tcW w:w="472" w:type="pct"/>
            <w:tcBorders>
              <w:bottom w:val="single" w:sz="12" w:space="0" w:color="auto"/>
            </w:tcBorders>
            <w:vAlign w:val="center"/>
          </w:tcPr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5E06B9" w:rsidRPr="005E06B9" w:rsidRDefault="005E06B9" w:rsidP="005E06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5E06B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5E06B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5E06B9" w:rsidRPr="005E06B9" w:rsidRDefault="005E06B9" w:rsidP="005E06B9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4" w:name="_GoBack"/>
      <w:bookmarkEnd w:id="4"/>
    </w:p>
    <w:p w:rsidR="005E06B9" w:rsidRPr="005E06B9" w:rsidRDefault="005E06B9" w:rsidP="005E06B9">
      <w:pPr>
        <w:tabs>
          <w:tab w:val="left" w:pos="960"/>
        </w:tabs>
        <w:spacing w:before="100" w:beforeAutospacing="1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2.8.1.若修正或廢止案格式內容有誤，則退回修正或廢止案所屬單位，待格式內容正確後，始得公告施行或廢止。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2.8.2.若程序不完備，則退回修正或廢止案所屬單位，待程序完備後，始得公告施行或廢止。</w:t>
      </w:r>
    </w:p>
    <w:p w:rsidR="005E06B9" w:rsidRPr="005E06B9" w:rsidRDefault="005E06B9" w:rsidP="005E06B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2.9.修正或廢止案之修訂歷程完備後，修正或廢止案所屬單位應以電子公文公告施行或廢止，及更新單位網頁內容。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2.9.1.修正或廢止案之發布施行或廢止日期，以電子公文公告日期為依據。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</w:t>
      </w:r>
      <w:r w:rsidRPr="005E06B9">
        <w:rPr>
          <w:rFonts w:ascii="標楷體" w:eastAsia="標楷體" w:hAnsi="標楷體" w:cs="Times New Roman"/>
          <w:color w:val="000000"/>
          <w:szCs w:val="24"/>
        </w:rPr>
        <w:t>9</w:t>
      </w:r>
      <w:r w:rsidRPr="005E06B9">
        <w:rPr>
          <w:rFonts w:ascii="標楷體" w:eastAsia="標楷體" w:hAnsi="標楷體" w:cs="Times New Roman" w:hint="eastAsia"/>
          <w:color w:val="000000"/>
          <w:szCs w:val="24"/>
        </w:rPr>
        <w:t>.</w:t>
      </w:r>
      <w:r w:rsidRPr="005E06B9">
        <w:rPr>
          <w:rFonts w:ascii="標楷體" w:eastAsia="標楷體" w:hAnsi="標楷體" w:cs="Times New Roman"/>
          <w:color w:val="000000"/>
          <w:szCs w:val="24"/>
        </w:rPr>
        <w:t>2</w:t>
      </w:r>
      <w:r w:rsidRPr="005E06B9">
        <w:rPr>
          <w:rFonts w:ascii="標楷體" w:eastAsia="標楷體" w:hAnsi="標楷體" w:cs="Times New Roman" w:hint="eastAsia"/>
          <w:color w:val="000000"/>
          <w:szCs w:val="24"/>
        </w:rPr>
        <w:t>.法規及行政規章</w:t>
      </w:r>
      <w:proofErr w:type="gramStart"/>
      <w:r w:rsidRPr="005E06B9">
        <w:rPr>
          <w:rFonts w:ascii="標楷體" w:eastAsia="標楷體" w:hAnsi="標楷體" w:cs="Times New Roman" w:hint="eastAsia"/>
          <w:color w:val="000000"/>
          <w:szCs w:val="24"/>
        </w:rPr>
        <w:t>如遇母法</w:t>
      </w:r>
      <w:proofErr w:type="gramEnd"/>
      <w:r w:rsidRPr="005E06B9">
        <w:rPr>
          <w:rFonts w:ascii="標楷體" w:eastAsia="標楷體" w:hAnsi="標楷體" w:cs="Times New Roman" w:hint="eastAsia"/>
          <w:color w:val="000000"/>
          <w:szCs w:val="24"/>
        </w:rPr>
        <w:t>改變、單位名稱變更、政策調整、修正處不影響法規實際執行或修正處相同...等狀況時，且須一起修改之辦法達2個（含）以上，經秘書室審核同意，則可以包裹方式處理，包裹案所屬單位不需要預告。</w:t>
      </w:r>
    </w:p>
    <w:p w:rsidR="005E06B9" w:rsidRPr="005E06B9" w:rsidRDefault="005E06B9" w:rsidP="005E06B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2.</w:t>
      </w:r>
      <w:r w:rsidRPr="005E06B9">
        <w:rPr>
          <w:rFonts w:ascii="標楷體" w:eastAsia="標楷體" w:hAnsi="標楷體" w:cs="Times New Roman"/>
          <w:color w:val="000000"/>
          <w:szCs w:val="24"/>
        </w:rPr>
        <w:t>9</w:t>
      </w:r>
      <w:r w:rsidRPr="005E06B9">
        <w:rPr>
          <w:rFonts w:ascii="標楷體" w:eastAsia="標楷體" w:hAnsi="標楷體" w:cs="Times New Roman" w:hint="eastAsia"/>
          <w:color w:val="000000"/>
          <w:szCs w:val="24"/>
        </w:rPr>
        <w:t>.</w:t>
      </w:r>
      <w:r w:rsidRPr="005E06B9">
        <w:rPr>
          <w:rFonts w:ascii="標楷體" w:eastAsia="標楷體" w:hAnsi="標楷體" w:cs="Times New Roman"/>
          <w:color w:val="000000"/>
          <w:szCs w:val="24"/>
        </w:rPr>
        <w:t>3</w:t>
      </w:r>
      <w:r w:rsidRPr="005E06B9">
        <w:rPr>
          <w:rFonts w:ascii="標楷體" w:eastAsia="標楷體" w:hAnsi="標楷體" w:cs="Times New Roman" w:hint="eastAsia"/>
          <w:color w:val="000000"/>
          <w:szCs w:val="24"/>
        </w:rPr>
        <w:t>.包裹修正案所屬單位需準備欲修正法規之總表（含說明）、新舊條文對照表、修正後全文及行政會議提案單，由</w:t>
      </w:r>
      <w:proofErr w:type="gramStart"/>
      <w:r w:rsidRPr="005E06B9">
        <w:rPr>
          <w:rFonts w:ascii="標楷體" w:eastAsia="標楷體" w:hAnsi="標楷體" w:cs="Times New Roman" w:hint="eastAsia"/>
          <w:color w:val="000000"/>
          <w:szCs w:val="24"/>
        </w:rPr>
        <w:t>秘書室彙整</w:t>
      </w:r>
      <w:proofErr w:type="gramEnd"/>
      <w:r w:rsidRPr="005E06B9">
        <w:rPr>
          <w:rFonts w:ascii="標楷體" w:eastAsia="標楷體" w:hAnsi="標楷體" w:cs="Times New Roman" w:hint="eastAsia"/>
          <w:color w:val="000000"/>
          <w:szCs w:val="24"/>
        </w:rPr>
        <w:t>後排入議程。</w:t>
      </w:r>
    </w:p>
    <w:p w:rsidR="005E06B9" w:rsidRPr="005E06B9" w:rsidRDefault="005E06B9" w:rsidP="005E06B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b/>
          <w:bCs/>
          <w:color w:val="000000"/>
          <w:szCs w:val="24"/>
        </w:rPr>
        <w:t>3.控制重點：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3.1.修正或廢止案之格式內容是否正確。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3.2.修正或廢止案之程序是否完備。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3.3.修正或廢止案是否有預告和公告。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3.4.單位之「法規決議層級表」是否定期更新且</w:t>
      </w:r>
      <w:r w:rsidRPr="005E06B9">
        <w:rPr>
          <w:rFonts w:ascii="標楷體" w:eastAsia="標楷體" w:hAnsi="標楷體" w:cs="Times New Roman"/>
          <w:color w:val="000000"/>
          <w:szCs w:val="24"/>
        </w:rPr>
        <w:t>是否依其層級執行</w:t>
      </w:r>
      <w:r w:rsidRPr="005E06B9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</w:p>
    <w:p w:rsidR="005E06B9" w:rsidRPr="005E06B9" w:rsidRDefault="005E06B9" w:rsidP="005E06B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b/>
          <w:bCs/>
          <w:color w:val="000000"/>
          <w:szCs w:val="24"/>
        </w:rPr>
        <w:t>4.使用表單：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無。</w:t>
      </w:r>
    </w:p>
    <w:p w:rsidR="005E06B9" w:rsidRPr="005E06B9" w:rsidRDefault="005E06B9" w:rsidP="005E06B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b/>
          <w:bCs/>
          <w:color w:val="000000"/>
          <w:szCs w:val="24"/>
        </w:rPr>
        <w:t>5.依據及相關文件：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5.1.法制作業辦法。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5.2.法規決議層級表。</w:t>
      </w:r>
    </w:p>
    <w:p w:rsidR="005E06B9" w:rsidRPr="005E06B9" w:rsidRDefault="005E06B9" w:rsidP="005E06B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5E06B9">
        <w:rPr>
          <w:rFonts w:ascii="標楷體" w:eastAsia="標楷體" w:hAnsi="標楷體" w:cs="Times New Roman" w:hint="eastAsia"/>
          <w:color w:val="000000"/>
          <w:szCs w:val="24"/>
        </w:rPr>
        <w:t>5.3.組織規程。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D35FA"/>
    <w:multiLevelType w:val="hybridMultilevel"/>
    <w:tmpl w:val="C6322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B9"/>
    <w:rsid w:val="005E06B9"/>
    <w:rsid w:val="007528B8"/>
    <w:rsid w:val="00912FD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FB1C"/>
  <w15:chartTrackingRefBased/>
  <w15:docId w15:val="{04290700-34D8-460B-9464-4C65F2DB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77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2023-03-22T05:03:00Z</dcterms:created>
  <dcterms:modified xsi:type="dcterms:W3CDTF">2023-03-22T07:22:00Z</dcterms:modified>
</cp:coreProperties>
</file>