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BCB" w:rsidRPr="00306BCB" w:rsidRDefault="00306BCB" w:rsidP="00306BCB">
      <w:pPr>
        <w:widowControl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306BCB">
        <w:rPr>
          <w:rFonts w:ascii="標楷體" w:eastAsia="標楷體" w:hAnsi="標楷體" w:cs="Times New Roman" w:hint="eastAsia"/>
          <w:sz w:val="36"/>
          <w:szCs w:val="36"/>
        </w:rPr>
        <w:t>佛光大學內部控制文件制訂</w:t>
      </w:r>
      <w:r w:rsidRPr="00306BCB">
        <w:rPr>
          <w:rFonts w:ascii="標楷體" w:eastAsia="標楷體" w:hAnsi="標楷體" w:cs="Times New Roman"/>
          <w:sz w:val="36"/>
          <w:szCs w:val="36"/>
        </w:rPr>
        <w:t>/</w:t>
      </w:r>
      <w:r w:rsidRPr="00306BCB">
        <w:rPr>
          <w:rFonts w:ascii="標楷體" w:eastAsia="標楷體" w:hAnsi="標楷體" w:cs="Times New Roman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04"/>
        <w:gridCol w:w="4688"/>
        <w:gridCol w:w="1258"/>
        <w:gridCol w:w="1062"/>
        <w:gridCol w:w="1296"/>
      </w:tblGrid>
      <w:tr w:rsidR="00306BCB" w:rsidRPr="00306BCB" w:rsidTr="0068259F">
        <w:trPr>
          <w:jc w:val="center"/>
        </w:trPr>
        <w:tc>
          <w:tcPr>
            <w:tcW w:w="702" w:type="pct"/>
            <w:vAlign w:val="center"/>
          </w:tcPr>
          <w:p w:rsidR="00306BCB" w:rsidRPr="00306BCB" w:rsidRDefault="00306BCB" w:rsidP="00306BCB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306BC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463" w:type="pct"/>
            <w:vAlign w:val="center"/>
          </w:tcPr>
          <w:p w:rsidR="00306BCB" w:rsidRPr="00306BCB" w:rsidRDefault="00306BCB" w:rsidP="00306BCB">
            <w:pPr>
              <w:keepNext/>
              <w:spacing w:line="0" w:lineRule="atLeast"/>
              <w:jc w:val="both"/>
              <w:outlineLvl w:val="2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hyperlink w:anchor="會計室" w:history="1">
              <w:bookmarkStart w:id="0" w:name="_Toc127542153"/>
              <w:bookmarkStart w:id="1" w:name="_Toc99130273"/>
              <w:bookmarkStart w:id="2" w:name="_Toc92798261"/>
              <w:r w:rsidRPr="00306BCB">
                <w:rPr>
                  <w:rFonts w:ascii="標楷體" w:eastAsia="標楷體" w:hAnsi="標楷體" w:cs="Times New Roman" w:hint="eastAsia"/>
                  <w:b/>
                  <w:bCs/>
                  <w:color w:val="0563C1"/>
                  <w:sz w:val="28"/>
                  <w:szCs w:val="28"/>
                  <w:u w:val="single"/>
                </w:rPr>
                <w:t>1170</w:t>
              </w:r>
              <w:r w:rsidRPr="00306BCB">
                <w:rPr>
                  <w:rFonts w:ascii="標楷體" w:eastAsia="標楷體" w:hAnsi="標楷體" w:cs="Times New Roman"/>
                  <w:b/>
                  <w:bCs/>
                  <w:color w:val="0563C1"/>
                  <w:sz w:val="28"/>
                  <w:szCs w:val="28"/>
                  <w:u w:val="single"/>
                </w:rPr>
                <w:t>-00</w:t>
              </w:r>
              <w:r w:rsidRPr="00306BCB">
                <w:rPr>
                  <w:rFonts w:ascii="標楷體" w:eastAsia="標楷體" w:hAnsi="標楷體" w:cs="Times New Roman" w:hint="eastAsia"/>
                  <w:b/>
                  <w:bCs/>
                  <w:color w:val="0563C1"/>
                  <w:sz w:val="28"/>
                  <w:szCs w:val="28"/>
                  <w:u w:val="single"/>
                </w:rPr>
                <w:t>7-</w:t>
              </w:r>
              <w:r w:rsidRPr="00306BCB">
                <w:rPr>
                  <w:rFonts w:ascii="標楷體" w:eastAsia="標楷體" w:hAnsi="標楷體" w:cs="Times New Roman"/>
                  <w:b/>
                  <w:bCs/>
                  <w:color w:val="0563C1"/>
                  <w:sz w:val="28"/>
                  <w:szCs w:val="28"/>
                  <w:u w:val="single"/>
                </w:rPr>
                <w:t>2</w:t>
              </w:r>
              <w:bookmarkStart w:id="3" w:name="預算與決算之編製，財務與非財務資訊之揭露—財務及非財務資訊揭露作業"/>
              <w:r w:rsidRPr="00306BCB">
                <w:rPr>
                  <w:rFonts w:ascii="標楷體" w:eastAsia="標楷體" w:hAnsi="標楷體" w:cs="Times New Roman" w:hint="eastAsia"/>
                  <w:b/>
                  <w:bCs/>
                  <w:color w:val="0563C1"/>
                  <w:sz w:val="28"/>
                  <w:szCs w:val="28"/>
                  <w:u w:val="single"/>
                </w:rPr>
                <w:t>預算與決算之編製，財務與非財務資訊之揭露</w:t>
              </w:r>
              <w:proofErr w:type="gramStart"/>
              <w:r w:rsidRPr="00306BCB">
                <w:rPr>
                  <w:rFonts w:ascii="標楷體" w:eastAsia="標楷體" w:hAnsi="標楷體" w:cs="Times New Roman" w:hint="eastAsia"/>
                  <w:b/>
                  <w:bCs/>
                  <w:color w:val="0563C1"/>
                  <w:sz w:val="28"/>
                  <w:szCs w:val="28"/>
                  <w:u w:val="single"/>
                </w:rPr>
                <w:t>—</w:t>
              </w:r>
              <w:proofErr w:type="gramEnd"/>
              <w:r w:rsidRPr="00306BCB">
                <w:rPr>
                  <w:rFonts w:ascii="標楷體" w:eastAsia="標楷體" w:hAnsi="標楷體" w:cs="Times New Roman" w:hint="eastAsia"/>
                  <w:b/>
                  <w:bCs/>
                  <w:color w:val="0563C1"/>
                  <w:sz w:val="28"/>
                  <w:szCs w:val="28"/>
                  <w:u w:val="single"/>
                </w:rPr>
                <w:t>財務及非財務資訊揭露作業</w:t>
              </w:r>
              <w:bookmarkEnd w:id="0"/>
              <w:bookmarkEnd w:id="1"/>
              <w:bookmarkEnd w:id="2"/>
              <w:bookmarkEnd w:id="3"/>
            </w:hyperlink>
          </w:p>
        </w:tc>
        <w:tc>
          <w:tcPr>
            <w:tcW w:w="678" w:type="pct"/>
            <w:vAlign w:val="center"/>
          </w:tcPr>
          <w:p w:rsidR="00306BCB" w:rsidRPr="00306BCB" w:rsidRDefault="00306BCB" w:rsidP="00306BCB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306BC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57" w:type="pct"/>
            <w:gridSpan w:val="2"/>
            <w:vAlign w:val="center"/>
          </w:tcPr>
          <w:p w:rsidR="00306BCB" w:rsidRPr="00306BCB" w:rsidRDefault="00306BCB" w:rsidP="00306BCB">
            <w:pPr>
              <w:spacing w:line="0" w:lineRule="atLeas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306BC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會計室</w:t>
            </w:r>
          </w:p>
        </w:tc>
      </w:tr>
      <w:tr w:rsidR="00306BCB" w:rsidRPr="00306BCB" w:rsidTr="0068259F">
        <w:trPr>
          <w:jc w:val="center"/>
        </w:trPr>
        <w:tc>
          <w:tcPr>
            <w:tcW w:w="702" w:type="pct"/>
            <w:vAlign w:val="center"/>
          </w:tcPr>
          <w:p w:rsidR="00306BCB" w:rsidRPr="00306BCB" w:rsidRDefault="00306BCB" w:rsidP="00306BCB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306BC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63" w:type="pct"/>
            <w:vAlign w:val="center"/>
          </w:tcPr>
          <w:p w:rsidR="00306BCB" w:rsidRPr="00306BCB" w:rsidRDefault="00306BCB" w:rsidP="00306BCB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306BC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</w:t>
            </w:r>
            <w:r w:rsidRPr="00306BCB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306BC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78" w:type="pct"/>
            <w:vAlign w:val="center"/>
          </w:tcPr>
          <w:p w:rsidR="00306BCB" w:rsidRPr="00306BCB" w:rsidRDefault="00306BCB" w:rsidP="00306BCB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306BC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</w:t>
            </w:r>
            <w:r w:rsidRPr="00306BCB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306BC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76" w:type="pct"/>
            <w:vAlign w:val="center"/>
          </w:tcPr>
          <w:p w:rsidR="00306BCB" w:rsidRPr="00306BCB" w:rsidRDefault="00306BCB" w:rsidP="00306BCB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306BC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81" w:type="pct"/>
            <w:vAlign w:val="center"/>
          </w:tcPr>
          <w:p w:rsidR="00306BCB" w:rsidRPr="00306BCB" w:rsidRDefault="00306BCB" w:rsidP="00306BCB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306BC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306BCB" w:rsidRPr="00306BCB" w:rsidTr="0068259F">
        <w:trPr>
          <w:jc w:val="center"/>
        </w:trPr>
        <w:tc>
          <w:tcPr>
            <w:tcW w:w="702" w:type="pct"/>
            <w:vAlign w:val="center"/>
          </w:tcPr>
          <w:p w:rsidR="00306BCB" w:rsidRPr="00306BCB" w:rsidRDefault="00306BCB" w:rsidP="00306BCB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306BCB">
              <w:rPr>
                <w:rFonts w:ascii="標楷體" w:eastAsia="標楷體" w:hAnsi="標楷體" w:cs="Times New Roman" w:hint="eastAsia"/>
              </w:rPr>
              <w:t>1</w:t>
            </w:r>
          </w:p>
        </w:tc>
        <w:tc>
          <w:tcPr>
            <w:tcW w:w="2463" w:type="pct"/>
          </w:tcPr>
          <w:p w:rsidR="00306BCB" w:rsidRPr="00306BCB" w:rsidRDefault="00306BCB" w:rsidP="00306BCB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  <w:p w:rsidR="00306BCB" w:rsidRPr="00306BCB" w:rsidRDefault="00306BCB" w:rsidP="00306BCB">
            <w:pPr>
              <w:spacing w:line="0" w:lineRule="atLeast"/>
              <w:rPr>
                <w:rFonts w:ascii="標楷體" w:eastAsia="標楷體" w:hAnsi="標楷體" w:cs="Times New Roman"/>
              </w:rPr>
            </w:pPr>
            <w:r w:rsidRPr="00306BCB">
              <w:rPr>
                <w:rFonts w:ascii="標楷體" w:eastAsia="標楷體" w:hAnsi="標楷體" w:cs="Times New Roman" w:hint="eastAsia"/>
              </w:rPr>
              <w:t>新訂</w:t>
            </w:r>
          </w:p>
          <w:p w:rsidR="00306BCB" w:rsidRPr="00306BCB" w:rsidRDefault="00306BCB" w:rsidP="00306BCB">
            <w:pPr>
              <w:spacing w:line="0" w:lineRule="atLeast"/>
              <w:rPr>
                <w:rFonts w:ascii="標楷體" w:eastAsia="標楷體" w:hAnsi="標楷體" w:cs="Times New Roman"/>
              </w:rPr>
            </w:pPr>
          </w:p>
        </w:tc>
        <w:tc>
          <w:tcPr>
            <w:tcW w:w="678" w:type="pct"/>
            <w:vAlign w:val="center"/>
          </w:tcPr>
          <w:p w:rsidR="00306BCB" w:rsidRPr="00306BCB" w:rsidRDefault="00306BCB" w:rsidP="00306BCB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306BCB">
              <w:rPr>
                <w:rFonts w:ascii="標楷體" w:eastAsia="標楷體" w:hAnsi="標楷體" w:cs="Times New Roman" w:hint="eastAsia"/>
              </w:rPr>
              <w:t>100.3月</w:t>
            </w:r>
          </w:p>
        </w:tc>
        <w:tc>
          <w:tcPr>
            <w:tcW w:w="576" w:type="pct"/>
            <w:vAlign w:val="center"/>
          </w:tcPr>
          <w:p w:rsidR="00306BCB" w:rsidRPr="00306BCB" w:rsidRDefault="00306BCB" w:rsidP="00306BCB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306BCB">
              <w:rPr>
                <w:rFonts w:ascii="標楷體" w:eastAsia="標楷體" w:hAnsi="標楷體" w:cs="Times New Roman" w:hint="eastAsia"/>
              </w:rPr>
              <w:t>釋妙</w:t>
            </w:r>
            <w:proofErr w:type="gramStart"/>
            <w:r w:rsidRPr="00306BCB">
              <w:rPr>
                <w:rFonts w:ascii="標楷體" w:eastAsia="標楷體" w:hAnsi="標楷體" w:cs="Times New Roman" w:hint="eastAsia"/>
              </w:rPr>
              <w:t>暘</w:t>
            </w:r>
            <w:proofErr w:type="gramEnd"/>
          </w:p>
        </w:tc>
        <w:tc>
          <w:tcPr>
            <w:tcW w:w="581" w:type="pct"/>
            <w:vAlign w:val="center"/>
          </w:tcPr>
          <w:p w:rsidR="00306BCB" w:rsidRPr="00306BCB" w:rsidRDefault="00306BCB" w:rsidP="00306BCB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306BCB" w:rsidRPr="00306BCB" w:rsidTr="0068259F">
        <w:trPr>
          <w:jc w:val="center"/>
        </w:trPr>
        <w:tc>
          <w:tcPr>
            <w:tcW w:w="702" w:type="pct"/>
            <w:vAlign w:val="center"/>
          </w:tcPr>
          <w:p w:rsidR="00306BCB" w:rsidRPr="00306BCB" w:rsidRDefault="00306BCB" w:rsidP="00306BCB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306BCB">
              <w:rPr>
                <w:rFonts w:ascii="標楷體" w:eastAsia="標楷體" w:hAnsi="標楷體" w:cs="Times New Roman" w:hint="eastAsia"/>
              </w:rPr>
              <w:t>2</w:t>
            </w:r>
          </w:p>
        </w:tc>
        <w:tc>
          <w:tcPr>
            <w:tcW w:w="2463" w:type="pct"/>
          </w:tcPr>
          <w:p w:rsidR="00306BCB" w:rsidRPr="00306BCB" w:rsidRDefault="00306BCB" w:rsidP="00306BCB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</w:rPr>
            </w:pPr>
            <w:r w:rsidRPr="00306BCB">
              <w:rPr>
                <w:rFonts w:ascii="標楷體" w:eastAsia="標楷體" w:hAnsi="標楷體" w:cs="Times New Roman" w:hint="eastAsia"/>
              </w:rPr>
              <w:t>1.修正原因：外部法規註記年月日。</w:t>
            </w:r>
          </w:p>
          <w:p w:rsidR="00306BCB" w:rsidRPr="00306BCB" w:rsidRDefault="00306BCB" w:rsidP="00306BCB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</w:rPr>
            </w:pPr>
            <w:r w:rsidRPr="00306BCB">
              <w:rPr>
                <w:rFonts w:ascii="標楷體" w:eastAsia="標楷體" w:hAnsi="標楷體" w:cs="Times New Roman" w:hint="eastAsia"/>
              </w:rPr>
              <w:t>2.修正處：依據及相關文件5.1.及5.2.。</w:t>
            </w:r>
          </w:p>
          <w:p w:rsidR="00306BCB" w:rsidRPr="00306BCB" w:rsidRDefault="00306BCB" w:rsidP="00306BCB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</w:rPr>
            </w:pPr>
          </w:p>
        </w:tc>
        <w:tc>
          <w:tcPr>
            <w:tcW w:w="678" w:type="pct"/>
            <w:vAlign w:val="center"/>
          </w:tcPr>
          <w:p w:rsidR="00306BCB" w:rsidRPr="00306BCB" w:rsidRDefault="00306BCB" w:rsidP="00306BCB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306BCB">
              <w:rPr>
                <w:rFonts w:ascii="標楷體" w:eastAsia="標楷體" w:hAnsi="標楷體" w:cs="Times New Roman" w:hint="eastAsia"/>
              </w:rPr>
              <w:t>104.4月</w:t>
            </w:r>
          </w:p>
        </w:tc>
        <w:tc>
          <w:tcPr>
            <w:tcW w:w="576" w:type="pct"/>
            <w:vAlign w:val="center"/>
          </w:tcPr>
          <w:p w:rsidR="00306BCB" w:rsidRPr="00306BCB" w:rsidRDefault="00306BCB" w:rsidP="00306BCB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306BCB">
              <w:rPr>
                <w:rFonts w:ascii="標楷體" w:eastAsia="標楷體" w:hAnsi="標楷體" w:cs="Times New Roman" w:hint="eastAsia"/>
              </w:rPr>
              <w:t>呂怡靜</w:t>
            </w:r>
          </w:p>
        </w:tc>
        <w:tc>
          <w:tcPr>
            <w:tcW w:w="581" w:type="pct"/>
            <w:vAlign w:val="center"/>
          </w:tcPr>
          <w:p w:rsidR="00306BCB" w:rsidRPr="00306BCB" w:rsidRDefault="00306BCB" w:rsidP="00306BCB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306BCB" w:rsidRPr="00306BCB" w:rsidTr="0068259F">
        <w:trPr>
          <w:jc w:val="center"/>
        </w:trPr>
        <w:tc>
          <w:tcPr>
            <w:tcW w:w="702" w:type="pct"/>
            <w:vAlign w:val="center"/>
          </w:tcPr>
          <w:p w:rsidR="00306BCB" w:rsidRPr="00306BCB" w:rsidRDefault="00306BCB" w:rsidP="00306BCB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306BCB">
              <w:rPr>
                <w:rFonts w:ascii="標楷體" w:eastAsia="標楷體" w:hAnsi="標楷體" w:cs="Times New Roman" w:hint="eastAsia"/>
              </w:rPr>
              <w:t>3</w:t>
            </w:r>
          </w:p>
        </w:tc>
        <w:tc>
          <w:tcPr>
            <w:tcW w:w="2463" w:type="pct"/>
          </w:tcPr>
          <w:p w:rsidR="00306BCB" w:rsidRPr="00306BCB" w:rsidRDefault="00306BCB" w:rsidP="00306BCB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306BCB">
              <w:rPr>
                <w:rFonts w:ascii="標楷體" w:eastAsia="標楷體" w:hAnsi="標楷體" w:cs="Times New Roman" w:hint="eastAsia"/>
                <w:szCs w:val="24"/>
              </w:rPr>
              <w:t>1.修正原因：配合新版內控格式修正流程圖。</w:t>
            </w:r>
          </w:p>
          <w:p w:rsidR="00306BCB" w:rsidRPr="00306BCB" w:rsidRDefault="00306BCB" w:rsidP="00306BCB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</w:rPr>
            </w:pPr>
            <w:r w:rsidRPr="00306BCB">
              <w:rPr>
                <w:rFonts w:ascii="標楷體" w:eastAsia="標楷體" w:hAnsi="標楷體" w:cs="Times New Roman" w:hint="eastAsia"/>
                <w:szCs w:val="24"/>
              </w:rPr>
              <w:t>2.修正處：流程圖。</w:t>
            </w:r>
          </w:p>
        </w:tc>
        <w:tc>
          <w:tcPr>
            <w:tcW w:w="678" w:type="pct"/>
            <w:vAlign w:val="center"/>
          </w:tcPr>
          <w:p w:rsidR="00306BCB" w:rsidRPr="00306BCB" w:rsidRDefault="00306BCB" w:rsidP="00306BCB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306BCB">
              <w:rPr>
                <w:rFonts w:ascii="標楷體" w:eastAsia="標楷體" w:hAnsi="標楷體" w:cs="Times New Roman" w:hint="eastAsia"/>
              </w:rPr>
              <w:t>105.10月</w:t>
            </w:r>
          </w:p>
        </w:tc>
        <w:tc>
          <w:tcPr>
            <w:tcW w:w="576" w:type="pct"/>
            <w:vAlign w:val="center"/>
          </w:tcPr>
          <w:p w:rsidR="00306BCB" w:rsidRPr="00306BCB" w:rsidRDefault="00306BCB" w:rsidP="00306BCB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proofErr w:type="gramStart"/>
            <w:r w:rsidRPr="00306BCB">
              <w:rPr>
                <w:rFonts w:ascii="標楷體" w:eastAsia="標楷體" w:hAnsi="標楷體" w:cs="Times New Roman"/>
              </w:rPr>
              <w:t>劉叔欣</w:t>
            </w:r>
            <w:proofErr w:type="gramEnd"/>
          </w:p>
        </w:tc>
        <w:tc>
          <w:tcPr>
            <w:tcW w:w="581" w:type="pct"/>
            <w:vAlign w:val="center"/>
          </w:tcPr>
          <w:p w:rsidR="00306BCB" w:rsidRPr="00306BCB" w:rsidRDefault="00306BCB" w:rsidP="00306BCB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306BCB" w:rsidRPr="00306BCB" w:rsidTr="0068259F">
        <w:trPr>
          <w:jc w:val="center"/>
        </w:trPr>
        <w:tc>
          <w:tcPr>
            <w:tcW w:w="702" w:type="pct"/>
            <w:vAlign w:val="center"/>
          </w:tcPr>
          <w:p w:rsidR="00306BCB" w:rsidRPr="00306BCB" w:rsidRDefault="00306BCB" w:rsidP="00306BCB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306BCB">
              <w:rPr>
                <w:rFonts w:ascii="標楷體" w:eastAsia="標楷體" w:hAnsi="標楷體" w:cs="Times New Roman" w:hint="eastAsia"/>
              </w:rPr>
              <w:t>4</w:t>
            </w:r>
          </w:p>
        </w:tc>
        <w:tc>
          <w:tcPr>
            <w:tcW w:w="2463" w:type="pct"/>
          </w:tcPr>
          <w:p w:rsidR="00306BCB" w:rsidRPr="00306BCB" w:rsidRDefault="00306BCB" w:rsidP="00306BCB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306BCB">
              <w:rPr>
                <w:rFonts w:ascii="標楷體" w:eastAsia="標楷體" w:hAnsi="標楷體" w:cs="Times New Roman" w:hint="eastAsia"/>
                <w:szCs w:val="24"/>
              </w:rPr>
              <w:t>1.修正原因：依稽核委員建議</w:t>
            </w:r>
          </w:p>
          <w:p w:rsidR="00306BCB" w:rsidRPr="00306BCB" w:rsidRDefault="00306BCB" w:rsidP="00306BCB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306BCB">
              <w:rPr>
                <w:rFonts w:ascii="標楷體" w:eastAsia="標楷體" w:hAnsi="標楷體" w:cs="Times New Roman" w:hint="eastAsia"/>
                <w:szCs w:val="24"/>
              </w:rPr>
              <w:t>2.修正處：依據及相關文件5.2、5.5</w:t>
            </w:r>
          </w:p>
        </w:tc>
        <w:tc>
          <w:tcPr>
            <w:tcW w:w="678" w:type="pct"/>
            <w:vAlign w:val="center"/>
          </w:tcPr>
          <w:p w:rsidR="00306BCB" w:rsidRPr="00306BCB" w:rsidRDefault="00306BCB" w:rsidP="00306BCB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306BCB">
              <w:rPr>
                <w:rFonts w:ascii="標楷體" w:eastAsia="標楷體" w:hAnsi="標楷體" w:cs="Times New Roman" w:hint="eastAsia"/>
              </w:rPr>
              <w:t>111.9月</w:t>
            </w:r>
          </w:p>
        </w:tc>
        <w:tc>
          <w:tcPr>
            <w:tcW w:w="576" w:type="pct"/>
            <w:vAlign w:val="center"/>
          </w:tcPr>
          <w:p w:rsidR="00306BCB" w:rsidRPr="00306BCB" w:rsidRDefault="00306BCB" w:rsidP="00306BCB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306BCB">
              <w:rPr>
                <w:rFonts w:ascii="標楷體" w:eastAsia="標楷體" w:hAnsi="標楷體" w:cs="Times New Roman" w:hint="eastAsia"/>
              </w:rPr>
              <w:t>呂怡靜</w:t>
            </w:r>
          </w:p>
        </w:tc>
        <w:tc>
          <w:tcPr>
            <w:tcW w:w="581" w:type="pct"/>
            <w:vAlign w:val="center"/>
          </w:tcPr>
          <w:p w:rsidR="00306BCB" w:rsidRPr="00306BCB" w:rsidRDefault="00306BCB" w:rsidP="00306BCB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306BCB">
              <w:rPr>
                <w:rFonts w:ascii="標楷體" w:eastAsia="標楷體" w:hAnsi="標楷體" w:cs="Times New Roman"/>
              </w:rPr>
              <w:t>111.12.28</w:t>
            </w:r>
          </w:p>
          <w:p w:rsidR="00306BCB" w:rsidRPr="00306BCB" w:rsidRDefault="00306BCB" w:rsidP="00306BCB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306BCB">
              <w:rPr>
                <w:rFonts w:ascii="標楷體" w:eastAsia="標楷體" w:hAnsi="標楷體" w:cs="Times New Roman" w:hint="eastAsia"/>
              </w:rPr>
              <w:t>111-3</w:t>
            </w:r>
          </w:p>
          <w:p w:rsidR="00306BCB" w:rsidRPr="00306BCB" w:rsidRDefault="00306BCB" w:rsidP="00306BC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306BCB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</w:tbl>
    <w:p w:rsidR="00306BCB" w:rsidRPr="00306BCB" w:rsidRDefault="00306BCB" w:rsidP="00306BCB">
      <w:pPr>
        <w:widowControl/>
        <w:jc w:val="right"/>
        <w:rPr>
          <w:rFonts w:ascii="標楷體" w:eastAsia="標楷體" w:hAnsi="標楷體" w:cs="Times New Roman"/>
          <w:sz w:val="36"/>
          <w:szCs w:val="36"/>
        </w:rPr>
      </w:pPr>
    </w:p>
    <w:p w:rsidR="00306BCB" w:rsidRPr="00306BCB" w:rsidRDefault="00306BCB" w:rsidP="00306BCB">
      <w:pPr>
        <w:widowControl/>
        <w:rPr>
          <w:rFonts w:ascii="標楷體" w:eastAsia="標楷體" w:hAnsi="標楷體" w:cs="Times New Roman"/>
        </w:rPr>
      </w:pPr>
      <w:r w:rsidRPr="00306BCB">
        <w:rPr>
          <w:rFonts w:ascii="標楷體" w:eastAsia="標楷體" w:hAnsi="標楷體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A4318A" wp14:editId="0D0D52E1">
                <wp:simplePos x="0" y="0"/>
                <wp:positionH relativeFrom="column">
                  <wp:posOffset>4281170</wp:posOffset>
                </wp:positionH>
                <wp:positionV relativeFrom="page">
                  <wp:posOffset>9295765</wp:posOffset>
                </wp:positionV>
                <wp:extent cx="2057400" cy="571500"/>
                <wp:effectExtent l="0" t="0" r="0" b="0"/>
                <wp:wrapNone/>
                <wp:docPr id="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06BCB" w:rsidRPr="0022177F" w:rsidRDefault="00306BCB" w:rsidP="00306BCB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22177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111</w:t>
                            </w:r>
                            <w:r w:rsidRPr="00F50528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.0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9</w:t>
                            </w:r>
                            <w:r w:rsidRPr="00F50528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.1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  <w:p w:rsidR="00306BCB" w:rsidRPr="0022177F" w:rsidRDefault="00306BCB" w:rsidP="00306BCB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22177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A431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7.1pt;margin-top:731.9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" fillcolor="window" stroked="f" strokeweight="1pt">
                <v:textbox>
                  <w:txbxContent>
                    <w:p w:rsidR="00306BCB" w:rsidRPr="0022177F" w:rsidRDefault="00306BCB" w:rsidP="00306BCB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22177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111</w:t>
                      </w:r>
                      <w:r w:rsidRPr="00F50528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.0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9</w:t>
                      </w:r>
                      <w:r w:rsidRPr="00F50528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.1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6</w:t>
                      </w:r>
                    </w:p>
                    <w:p w:rsidR="00306BCB" w:rsidRPr="0022177F" w:rsidRDefault="00306BCB" w:rsidP="00306BCB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22177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306BCB">
        <w:rPr>
          <w:rFonts w:ascii="標楷體" w:eastAsia="標楷體" w:hAnsi="標楷體" w:cs="Times New Roman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6"/>
        <w:gridCol w:w="1096"/>
        <w:gridCol w:w="1381"/>
        <w:gridCol w:w="1116"/>
        <w:gridCol w:w="967"/>
      </w:tblGrid>
      <w:tr w:rsidR="00306BCB" w:rsidRPr="00306BCB" w:rsidTr="0068259F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06BCB" w:rsidRPr="00306BCB" w:rsidRDefault="00306BCB" w:rsidP="00306BCB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306BCB"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lastRenderedPageBreak/>
              <w:t>佛</w:t>
            </w:r>
            <w:r w:rsidRPr="00306BCB">
              <w:rPr>
                <w:rFonts w:ascii="標楷體" w:eastAsia="標楷體" w:hAnsi="標楷體" w:cs="Times New Roman"/>
                <w:b/>
                <w:sz w:val="32"/>
                <w:szCs w:val="32"/>
              </w:rPr>
              <w:t>光大學內部控制文件</w:t>
            </w:r>
          </w:p>
        </w:tc>
      </w:tr>
      <w:tr w:rsidR="00306BCB" w:rsidRPr="00306BCB" w:rsidTr="0068259F">
        <w:trPr>
          <w:jc w:val="center"/>
        </w:trPr>
        <w:tc>
          <w:tcPr>
            <w:tcW w:w="2666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06BCB" w:rsidRPr="00306BCB" w:rsidRDefault="00306BCB" w:rsidP="00306BCB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06BCB">
              <w:rPr>
                <w:rFonts w:ascii="標楷體" w:eastAsia="標楷體" w:hAnsi="標楷體" w:cs="Times New Roman"/>
                <w:sz w:val="20"/>
                <w:szCs w:val="20"/>
              </w:rPr>
              <w:t>文件名稱</w:t>
            </w:r>
          </w:p>
        </w:tc>
        <w:tc>
          <w:tcPr>
            <w:tcW w:w="561" w:type="pct"/>
            <w:tcBorders>
              <w:left w:val="single" w:sz="2" w:space="0" w:color="auto"/>
            </w:tcBorders>
            <w:vAlign w:val="center"/>
          </w:tcPr>
          <w:p w:rsidR="00306BCB" w:rsidRPr="00306BCB" w:rsidRDefault="00306BCB" w:rsidP="00306BCB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06BCB">
              <w:rPr>
                <w:rFonts w:ascii="標楷體" w:eastAsia="標楷體" w:hAnsi="標楷體" w:cs="Times New Roman"/>
                <w:sz w:val="20"/>
                <w:szCs w:val="20"/>
              </w:rPr>
              <w:t>制訂單位</w:t>
            </w:r>
          </w:p>
        </w:tc>
        <w:tc>
          <w:tcPr>
            <w:tcW w:w="707" w:type="pct"/>
            <w:vAlign w:val="center"/>
          </w:tcPr>
          <w:p w:rsidR="00306BCB" w:rsidRPr="00306BCB" w:rsidRDefault="00306BCB" w:rsidP="00306BCB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06BCB">
              <w:rPr>
                <w:rFonts w:ascii="標楷體" w:eastAsia="標楷體" w:hAnsi="標楷體" w:cs="Times New Roman"/>
                <w:sz w:val="20"/>
                <w:szCs w:val="20"/>
              </w:rPr>
              <w:t>文件編號</w:t>
            </w:r>
          </w:p>
        </w:tc>
        <w:tc>
          <w:tcPr>
            <w:tcW w:w="571" w:type="pct"/>
            <w:vAlign w:val="center"/>
          </w:tcPr>
          <w:p w:rsidR="00306BCB" w:rsidRPr="00306BCB" w:rsidRDefault="00306BCB" w:rsidP="00306BCB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06BCB">
              <w:rPr>
                <w:rFonts w:ascii="標楷體" w:eastAsia="標楷體" w:hAnsi="標楷體" w:cs="Times New Roman"/>
                <w:sz w:val="20"/>
                <w:szCs w:val="20"/>
              </w:rPr>
              <w:t>版本/</w:t>
            </w:r>
          </w:p>
          <w:p w:rsidR="00306BCB" w:rsidRPr="00306BCB" w:rsidRDefault="00306BCB" w:rsidP="00306BCB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06BCB">
              <w:rPr>
                <w:rFonts w:ascii="標楷體" w:eastAsia="標楷體" w:hAnsi="標楷體" w:cs="Times New Roman"/>
                <w:sz w:val="20"/>
                <w:szCs w:val="20"/>
              </w:rPr>
              <w:t>制訂日期</w:t>
            </w:r>
          </w:p>
        </w:tc>
        <w:tc>
          <w:tcPr>
            <w:tcW w:w="495" w:type="pct"/>
            <w:tcBorders>
              <w:right w:val="single" w:sz="12" w:space="0" w:color="auto"/>
            </w:tcBorders>
            <w:vAlign w:val="center"/>
          </w:tcPr>
          <w:p w:rsidR="00306BCB" w:rsidRPr="00306BCB" w:rsidRDefault="00306BCB" w:rsidP="00306BCB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06BCB">
              <w:rPr>
                <w:rFonts w:ascii="標楷體" w:eastAsia="標楷體" w:hAnsi="標楷體" w:cs="Times New Roman"/>
                <w:sz w:val="20"/>
                <w:szCs w:val="20"/>
              </w:rPr>
              <w:t>頁數</w:t>
            </w:r>
          </w:p>
        </w:tc>
      </w:tr>
      <w:tr w:rsidR="00306BCB" w:rsidRPr="00306BCB" w:rsidTr="0068259F">
        <w:trPr>
          <w:trHeight w:val="663"/>
          <w:jc w:val="center"/>
        </w:trPr>
        <w:tc>
          <w:tcPr>
            <w:tcW w:w="2666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306BCB" w:rsidRPr="00306BCB" w:rsidRDefault="00306BCB" w:rsidP="00306BCB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</w:rPr>
            </w:pPr>
            <w:r w:rsidRPr="00306BCB">
              <w:rPr>
                <w:rFonts w:ascii="標楷體" w:eastAsia="標楷體" w:hAnsi="標楷體" w:cs="Times New Roman" w:hint="eastAsia"/>
                <w:b/>
              </w:rPr>
              <w:t>預算與決算之編製，財務與非財務資訊之揭露</w:t>
            </w:r>
          </w:p>
          <w:p w:rsidR="00306BCB" w:rsidRPr="00306BCB" w:rsidRDefault="00306BCB" w:rsidP="00306BCB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</w:rPr>
            </w:pPr>
            <w:r w:rsidRPr="00306BCB">
              <w:rPr>
                <w:rFonts w:ascii="標楷體" w:eastAsia="標楷體" w:hAnsi="標楷體" w:cs="Times New Roman" w:hint="eastAsia"/>
                <w:b/>
              </w:rPr>
              <w:t>財務及非財務資訊揭露作業</w:t>
            </w:r>
          </w:p>
        </w:tc>
        <w:tc>
          <w:tcPr>
            <w:tcW w:w="561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306BCB" w:rsidRPr="00306BCB" w:rsidRDefault="00306BCB" w:rsidP="00306BCB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06BCB">
              <w:rPr>
                <w:rFonts w:ascii="標楷體" w:eastAsia="標楷體" w:hAnsi="標楷體" w:cs="Times New Roman" w:hint="eastAsia"/>
                <w:sz w:val="20"/>
                <w:szCs w:val="20"/>
              </w:rPr>
              <w:t>會計室</w:t>
            </w:r>
          </w:p>
        </w:tc>
        <w:tc>
          <w:tcPr>
            <w:tcW w:w="707" w:type="pct"/>
            <w:tcBorders>
              <w:bottom w:val="single" w:sz="12" w:space="0" w:color="auto"/>
            </w:tcBorders>
            <w:vAlign w:val="center"/>
          </w:tcPr>
          <w:p w:rsidR="00306BCB" w:rsidRPr="00306BCB" w:rsidRDefault="00306BCB" w:rsidP="00306BCB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06BCB">
              <w:rPr>
                <w:rFonts w:ascii="標楷體" w:eastAsia="標楷體" w:hAnsi="標楷體" w:cs="Times New Roman" w:hint="eastAsia"/>
                <w:sz w:val="20"/>
                <w:szCs w:val="20"/>
              </w:rPr>
              <w:t>1170-0</w:t>
            </w:r>
            <w:r w:rsidRPr="00306BCB">
              <w:rPr>
                <w:rFonts w:ascii="標楷體" w:eastAsia="標楷體" w:hAnsi="標楷體" w:cs="Times New Roman"/>
                <w:sz w:val="20"/>
                <w:szCs w:val="20"/>
              </w:rPr>
              <w:t>0</w:t>
            </w:r>
            <w:r w:rsidRPr="00306BCB">
              <w:rPr>
                <w:rFonts w:ascii="標楷體" w:eastAsia="標楷體" w:hAnsi="標楷體" w:cs="Times New Roman" w:hint="eastAsia"/>
                <w:sz w:val="20"/>
                <w:szCs w:val="20"/>
              </w:rPr>
              <w:t>7-2</w:t>
            </w:r>
          </w:p>
        </w:tc>
        <w:tc>
          <w:tcPr>
            <w:tcW w:w="571" w:type="pct"/>
            <w:tcBorders>
              <w:bottom w:val="single" w:sz="12" w:space="0" w:color="auto"/>
            </w:tcBorders>
            <w:vAlign w:val="center"/>
          </w:tcPr>
          <w:p w:rsidR="00306BCB" w:rsidRPr="00306BCB" w:rsidRDefault="00306BCB" w:rsidP="00306BCB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06BCB">
              <w:rPr>
                <w:rFonts w:ascii="標楷體" w:eastAsia="標楷體" w:hAnsi="標楷體" w:cs="Times New Roman" w:hint="eastAsia"/>
                <w:sz w:val="20"/>
                <w:szCs w:val="20"/>
              </w:rPr>
              <w:t>0</w:t>
            </w:r>
            <w:r w:rsidRPr="00306BCB">
              <w:rPr>
                <w:rFonts w:ascii="標楷體" w:eastAsia="標楷體" w:hAnsi="標楷體" w:cs="Times New Roman"/>
                <w:sz w:val="20"/>
                <w:szCs w:val="20"/>
              </w:rPr>
              <w:t>4/</w:t>
            </w:r>
          </w:p>
          <w:p w:rsidR="00306BCB" w:rsidRPr="00306BCB" w:rsidRDefault="00306BCB" w:rsidP="00306BCB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06BCB">
              <w:rPr>
                <w:rFonts w:ascii="標楷體" w:eastAsia="標楷體" w:hAnsi="標楷體" w:cs="Times New Roman" w:hint="eastAsia"/>
                <w:sz w:val="20"/>
                <w:szCs w:val="20"/>
              </w:rPr>
              <w:t>1</w:t>
            </w:r>
            <w:r w:rsidRPr="00306BCB">
              <w:rPr>
                <w:rFonts w:ascii="標楷體" w:eastAsia="標楷體" w:hAnsi="標楷體" w:cs="Times New Roman"/>
                <w:sz w:val="20"/>
                <w:szCs w:val="20"/>
              </w:rPr>
              <w:t>11</w:t>
            </w:r>
            <w:r w:rsidRPr="00306BCB">
              <w:rPr>
                <w:rFonts w:ascii="標楷體" w:eastAsia="標楷體" w:hAnsi="標楷體" w:cs="Times New Roman" w:hint="eastAsia"/>
                <w:sz w:val="20"/>
                <w:szCs w:val="20"/>
              </w:rPr>
              <w:t>.12.28</w:t>
            </w:r>
          </w:p>
        </w:tc>
        <w:tc>
          <w:tcPr>
            <w:tcW w:w="49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06BCB" w:rsidRPr="00306BCB" w:rsidRDefault="00306BCB" w:rsidP="00306BCB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06BCB">
              <w:rPr>
                <w:rFonts w:ascii="標楷體" w:eastAsia="標楷體" w:hAnsi="標楷體" w:cs="Times New Roman"/>
                <w:sz w:val="20"/>
                <w:szCs w:val="20"/>
              </w:rPr>
              <w:t>第</w:t>
            </w:r>
            <w:r w:rsidRPr="00306BCB">
              <w:rPr>
                <w:rFonts w:ascii="標楷體" w:eastAsia="標楷體" w:hAnsi="標楷體" w:cs="Times New Roman" w:hint="eastAsia"/>
                <w:sz w:val="20"/>
                <w:szCs w:val="20"/>
              </w:rPr>
              <w:t>1</w:t>
            </w:r>
            <w:r w:rsidRPr="00306BCB">
              <w:rPr>
                <w:rFonts w:ascii="標楷體" w:eastAsia="標楷體" w:hAnsi="標楷體" w:cs="Times New Roman"/>
                <w:sz w:val="20"/>
                <w:szCs w:val="20"/>
              </w:rPr>
              <w:t>頁/</w:t>
            </w:r>
          </w:p>
          <w:p w:rsidR="00306BCB" w:rsidRPr="00306BCB" w:rsidRDefault="00306BCB" w:rsidP="00306BCB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06BCB">
              <w:rPr>
                <w:rFonts w:ascii="標楷體" w:eastAsia="標楷體" w:hAnsi="標楷體" w:cs="Times New Roman"/>
                <w:sz w:val="20"/>
                <w:szCs w:val="20"/>
              </w:rPr>
              <w:t>共</w:t>
            </w:r>
            <w:r w:rsidRPr="00306BCB">
              <w:rPr>
                <w:rFonts w:ascii="標楷體" w:eastAsia="標楷體" w:hAnsi="標楷體" w:cs="Times New Roman" w:hint="eastAsia"/>
                <w:sz w:val="20"/>
                <w:szCs w:val="20"/>
              </w:rPr>
              <w:t>2</w:t>
            </w:r>
            <w:r w:rsidRPr="00306BCB">
              <w:rPr>
                <w:rFonts w:ascii="標楷體" w:eastAsia="標楷體" w:hAnsi="標楷體" w:cs="Times New Roman"/>
                <w:sz w:val="20"/>
                <w:szCs w:val="20"/>
              </w:rPr>
              <w:t>頁</w:t>
            </w:r>
          </w:p>
        </w:tc>
      </w:tr>
    </w:tbl>
    <w:p w:rsidR="00306BCB" w:rsidRPr="00306BCB" w:rsidRDefault="00306BCB" w:rsidP="00306BCB">
      <w:pPr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</w:rPr>
      </w:pPr>
      <w:r w:rsidRPr="00306BCB">
        <w:rPr>
          <w:rFonts w:ascii="標楷體" w:eastAsia="標楷體" w:hAnsi="標楷體" w:cs="Times New Roman" w:hint="eastAsia"/>
          <w:b/>
          <w:bCs/>
        </w:rPr>
        <w:t>1.流程圖：</w:t>
      </w:r>
    </w:p>
    <w:p w:rsidR="00306BCB" w:rsidRPr="00306BCB" w:rsidRDefault="00306BCB" w:rsidP="00306BCB">
      <w:pPr>
        <w:ind w:leftChars="-59" w:hangingChars="59" w:hanging="142"/>
        <w:jc w:val="both"/>
        <w:textAlignment w:val="baseline"/>
        <w:rPr>
          <w:rFonts w:ascii="標楷體" w:eastAsia="標楷體" w:hAnsi="標楷體" w:cs="Times New Roman"/>
        </w:rPr>
      </w:pPr>
      <w:r w:rsidRPr="00306BCB">
        <w:rPr>
          <w:rFonts w:ascii="標楷體" w:eastAsia="標楷體" w:hAnsi="標楷體" w:cs="Times New Roman"/>
        </w:rPr>
        <w:object w:dxaOrig="10143" w:dyaOrig="91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6.7pt;height:547.7pt" o:ole="">
            <v:imagedata r:id="rId5" o:title=""/>
          </v:shape>
          <o:OLEObject Type="Embed" ProgID="Visio.Drawing.11" ShapeID="_x0000_i1025" DrawAspect="Content" ObjectID="_1741002611" r:id="rId6"/>
        </w:object>
      </w:r>
    </w:p>
    <w:p w:rsidR="00306BCB" w:rsidRDefault="00306BCB" w:rsidP="00306BCB">
      <w:pPr>
        <w:ind w:leftChars="-59" w:hangingChars="59" w:hanging="142"/>
        <w:jc w:val="both"/>
        <w:textAlignment w:val="baseline"/>
        <w:rPr>
          <w:rFonts w:ascii="標楷體" w:eastAsia="標楷體" w:hAnsi="標楷體" w:cs="Times New Roman"/>
        </w:rPr>
      </w:pPr>
    </w:p>
    <w:p w:rsidR="0056041F" w:rsidRPr="00306BCB" w:rsidRDefault="0056041F" w:rsidP="00306BCB">
      <w:pPr>
        <w:ind w:leftChars="-59" w:hangingChars="59" w:hanging="142"/>
        <w:jc w:val="both"/>
        <w:textAlignment w:val="baseline"/>
        <w:rPr>
          <w:rFonts w:ascii="標楷體" w:eastAsia="標楷體" w:hAnsi="標楷體" w:cs="Times New Roman" w:hint="eastAsia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4"/>
        <w:gridCol w:w="1096"/>
        <w:gridCol w:w="1381"/>
        <w:gridCol w:w="1116"/>
        <w:gridCol w:w="969"/>
      </w:tblGrid>
      <w:tr w:rsidR="00306BCB" w:rsidRPr="00306BCB" w:rsidTr="0068259F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06BCB" w:rsidRPr="00306BCB" w:rsidRDefault="00306BCB" w:rsidP="00306BCB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306BCB"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lastRenderedPageBreak/>
              <w:t>佛</w:t>
            </w:r>
            <w:r w:rsidRPr="00306BCB">
              <w:rPr>
                <w:rFonts w:ascii="標楷體" w:eastAsia="標楷體" w:hAnsi="標楷體" w:cs="Times New Roman"/>
                <w:b/>
                <w:sz w:val="32"/>
                <w:szCs w:val="32"/>
              </w:rPr>
              <w:t>光大學內部控制文件</w:t>
            </w:r>
          </w:p>
        </w:tc>
      </w:tr>
      <w:tr w:rsidR="00306BCB" w:rsidRPr="00306BCB" w:rsidTr="0068259F">
        <w:trPr>
          <w:jc w:val="center"/>
        </w:trPr>
        <w:tc>
          <w:tcPr>
            <w:tcW w:w="2665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06BCB" w:rsidRPr="00306BCB" w:rsidRDefault="00306BCB" w:rsidP="00306BCB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06BCB">
              <w:rPr>
                <w:rFonts w:ascii="標楷體" w:eastAsia="標楷體" w:hAnsi="標楷體" w:cs="Times New Roman"/>
                <w:sz w:val="20"/>
                <w:szCs w:val="20"/>
              </w:rPr>
              <w:t>文件名稱</w:t>
            </w:r>
          </w:p>
        </w:tc>
        <w:tc>
          <w:tcPr>
            <w:tcW w:w="561" w:type="pct"/>
            <w:tcBorders>
              <w:left w:val="single" w:sz="2" w:space="0" w:color="auto"/>
            </w:tcBorders>
            <w:vAlign w:val="center"/>
          </w:tcPr>
          <w:p w:rsidR="00306BCB" w:rsidRPr="00306BCB" w:rsidRDefault="00306BCB" w:rsidP="00306BCB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06BCB">
              <w:rPr>
                <w:rFonts w:ascii="標楷體" w:eastAsia="標楷體" w:hAnsi="標楷體" w:cs="Times New Roman"/>
                <w:sz w:val="20"/>
                <w:szCs w:val="20"/>
              </w:rPr>
              <w:t>制訂單位</w:t>
            </w:r>
          </w:p>
        </w:tc>
        <w:tc>
          <w:tcPr>
            <w:tcW w:w="707" w:type="pct"/>
            <w:vAlign w:val="center"/>
          </w:tcPr>
          <w:p w:rsidR="00306BCB" w:rsidRPr="00306BCB" w:rsidRDefault="00306BCB" w:rsidP="00306BCB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06BCB">
              <w:rPr>
                <w:rFonts w:ascii="標楷體" w:eastAsia="標楷體" w:hAnsi="標楷體" w:cs="Times New Roman"/>
                <w:sz w:val="20"/>
                <w:szCs w:val="20"/>
              </w:rPr>
              <w:t>文件編號</w:t>
            </w:r>
          </w:p>
        </w:tc>
        <w:tc>
          <w:tcPr>
            <w:tcW w:w="571" w:type="pct"/>
            <w:vAlign w:val="center"/>
          </w:tcPr>
          <w:p w:rsidR="00306BCB" w:rsidRPr="00306BCB" w:rsidRDefault="00306BCB" w:rsidP="00306BCB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06BCB">
              <w:rPr>
                <w:rFonts w:ascii="標楷體" w:eastAsia="標楷體" w:hAnsi="標楷體" w:cs="Times New Roman"/>
                <w:sz w:val="20"/>
                <w:szCs w:val="20"/>
              </w:rPr>
              <w:t>版本/</w:t>
            </w:r>
          </w:p>
          <w:p w:rsidR="00306BCB" w:rsidRPr="00306BCB" w:rsidRDefault="00306BCB" w:rsidP="00306BCB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06BCB">
              <w:rPr>
                <w:rFonts w:ascii="標楷體" w:eastAsia="標楷體" w:hAnsi="標楷體" w:cs="Times New Roman"/>
                <w:sz w:val="20"/>
                <w:szCs w:val="20"/>
              </w:rPr>
              <w:t>制訂日期</w:t>
            </w:r>
          </w:p>
        </w:tc>
        <w:tc>
          <w:tcPr>
            <w:tcW w:w="496" w:type="pct"/>
            <w:tcBorders>
              <w:right w:val="single" w:sz="12" w:space="0" w:color="auto"/>
            </w:tcBorders>
            <w:vAlign w:val="center"/>
          </w:tcPr>
          <w:p w:rsidR="00306BCB" w:rsidRPr="00306BCB" w:rsidRDefault="00306BCB" w:rsidP="00306BCB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06BCB">
              <w:rPr>
                <w:rFonts w:ascii="標楷體" w:eastAsia="標楷體" w:hAnsi="標楷體" w:cs="Times New Roman"/>
                <w:sz w:val="20"/>
                <w:szCs w:val="20"/>
              </w:rPr>
              <w:t>頁數</w:t>
            </w:r>
          </w:p>
        </w:tc>
      </w:tr>
      <w:tr w:rsidR="00306BCB" w:rsidRPr="00306BCB" w:rsidTr="0068259F">
        <w:trPr>
          <w:trHeight w:val="663"/>
          <w:jc w:val="center"/>
        </w:trPr>
        <w:tc>
          <w:tcPr>
            <w:tcW w:w="2665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306BCB" w:rsidRPr="00306BCB" w:rsidRDefault="00306BCB" w:rsidP="00306BCB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</w:rPr>
            </w:pPr>
            <w:r w:rsidRPr="00306BCB">
              <w:rPr>
                <w:rFonts w:ascii="標楷體" w:eastAsia="標楷體" w:hAnsi="標楷體" w:cs="Times New Roman" w:hint="eastAsia"/>
                <w:b/>
              </w:rPr>
              <w:t>預算與決算之編製，財務與非財務資訊之揭露</w:t>
            </w:r>
          </w:p>
          <w:p w:rsidR="00306BCB" w:rsidRPr="00306BCB" w:rsidRDefault="00306BCB" w:rsidP="00306BCB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</w:rPr>
            </w:pPr>
            <w:r w:rsidRPr="00306BCB">
              <w:rPr>
                <w:rFonts w:ascii="標楷體" w:eastAsia="標楷體" w:hAnsi="標楷體" w:cs="Times New Roman" w:hint="eastAsia"/>
                <w:b/>
              </w:rPr>
              <w:t>財務及非財務資訊揭露作業</w:t>
            </w:r>
          </w:p>
        </w:tc>
        <w:tc>
          <w:tcPr>
            <w:tcW w:w="561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306BCB" w:rsidRPr="00306BCB" w:rsidRDefault="00306BCB" w:rsidP="00306BCB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06BCB">
              <w:rPr>
                <w:rFonts w:ascii="標楷體" w:eastAsia="標楷體" w:hAnsi="標楷體" w:cs="Times New Roman" w:hint="eastAsia"/>
                <w:sz w:val="20"/>
                <w:szCs w:val="20"/>
              </w:rPr>
              <w:t>會計室</w:t>
            </w:r>
          </w:p>
        </w:tc>
        <w:tc>
          <w:tcPr>
            <w:tcW w:w="707" w:type="pct"/>
            <w:tcBorders>
              <w:bottom w:val="single" w:sz="12" w:space="0" w:color="auto"/>
            </w:tcBorders>
            <w:vAlign w:val="center"/>
          </w:tcPr>
          <w:p w:rsidR="00306BCB" w:rsidRPr="00306BCB" w:rsidRDefault="00306BCB" w:rsidP="00306BCB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06BCB">
              <w:rPr>
                <w:rFonts w:ascii="標楷體" w:eastAsia="標楷體" w:hAnsi="標楷體" w:cs="Times New Roman" w:hint="eastAsia"/>
                <w:sz w:val="20"/>
                <w:szCs w:val="20"/>
              </w:rPr>
              <w:t>1170-0</w:t>
            </w:r>
            <w:r w:rsidRPr="00306BCB">
              <w:rPr>
                <w:rFonts w:ascii="標楷體" w:eastAsia="標楷體" w:hAnsi="標楷體" w:cs="Times New Roman"/>
                <w:sz w:val="20"/>
                <w:szCs w:val="20"/>
              </w:rPr>
              <w:t>0</w:t>
            </w:r>
            <w:r w:rsidRPr="00306BCB">
              <w:rPr>
                <w:rFonts w:ascii="標楷體" w:eastAsia="標楷體" w:hAnsi="標楷體" w:cs="Times New Roman" w:hint="eastAsia"/>
                <w:sz w:val="20"/>
                <w:szCs w:val="20"/>
              </w:rPr>
              <w:t>7-2</w:t>
            </w:r>
          </w:p>
        </w:tc>
        <w:tc>
          <w:tcPr>
            <w:tcW w:w="571" w:type="pct"/>
            <w:tcBorders>
              <w:bottom w:val="single" w:sz="12" w:space="0" w:color="auto"/>
            </w:tcBorders>
            <w:vAlign w:val="center"/>
          </w:tcPr>
          <w:p w:rsidR="00306BCB" w:rsidRPr="00306BCB" w:rsidRDefault="00306BCB" w:rsidP="00306BCB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06BCB">
              <w:rPr>
                <w:rFonts w:ascii="標楷體" w:eastAsia="標楷體" w:hAnsi="標楷體" w:cs="Times New Roman" w:hint="eastAsia"/>
                <w:sz w:val="20"/>
                <w:szCs w:val="20"/>
              </w:rPr>
              <w:t>0</w:t>
            </w:r>
            <w:r w:rsidRPr="00306BCB">
              <w:rPr>
                <w:rFonts w:ascii="標楷體" w:eastAsia="標楷體" w:hAnsi="標楷體" w:cs="Times New Roman"/>
                <w:sz w:val="20"/>
                <w:szCs w:val="20"/>
              </w:rPr>
              <w:t>4/</w:t>
            </w:r>
          </w:p>
          <w:p w:rsidR="00306BCB" w:rsidRPr="00306BCB" w:rsidRDefault="00306BCB" w:rsidP="00306BCB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06BCB">
              <w:rPr>
                <w:rFonts w:ascii="標楷體" w:eastAsia="標楷體" w:hAnsi="標楷體" w:cs="Times New Roman" w:hint="eastAsia"/>
                <w:sz w:val="20"/>
                <w:szCs w:val="20"/>
              </w:rPr>
              <w:t>1</w:t>
            </w:r>
            <w:r w:rsidRPr="00306BCB">
              <w:rPr>
                <w:rFonts w:ascii="標楷體" w:eastAsia="標楷體" w:hAnsi="標楷體" w:cs="Times New Roman"/>
                <w:sz w:val="20"/>
                <w:szCs w:val="20"/>
              </w:rPr>
              <w:t>11</w:t>
            </w:r>
            <w:r w:rsidRPr="00306BCB">
              <w:rPr>
                <w:rFonts w:ascii="標楷體" w:eastAsia="標楷體" w:hAnsi="標楷體" w:cs="Times New Roman" w:hint="eastAsia"/>
                <w:sz w:val="20"/>
                <w:szCs w:val="20"/>
              </w:rPr>
              <w:t>.12.28</w:t>
            </w:r>
          </w:p>
        </w:tc>
        <w:tc>
          <w:tcPr>
            <w:tcW w:w="49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06BCB" w:rsidRPr="00306BCB" w:rsidRDefault="00306BCB" w:rsidP="00306BCB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06BCB">
              <w:rPr>
                <w:rFonts w:ascii="標楷體" w:eastAsia="標楷體" w:hAnsi="標楷體" w:cs="Times New Roman"/>
                <w:sz w:val="20"/>
                <w:szCs w:val="20"/>
              </w:rPr>
              <w:t>第</w:t>
            </w:r>
            <w:r w:rsidRPr="00306BCB">
              <w:rPr>
                <w:rFonts w:ascii="標楷體" w:eastAsia="標楷體" w:hAnsi="標楷體" w:cs="Times New Roman" w:hint="eastAsia"/>
                <w:sz w:val="20"/>
                <w:szCs w:val="20"/>
              </w:rPr>
              <w:t>2</w:t>
            </w:r>
            <w:r w:rsidRPr="00306BCB">
              <w:rPr>
                <w:rFonts w:ascii="標楷體" w:eastAsia="標楷體" w:hAnsi="標楷體" w:cs="Times New Roman"/>
                <w:sz w:val="20"/>
                <w:szCs w:val="20"/>
              </w:rPr>
              <w:t>頁/</w:t>
            </w:r>
          </w:p>
          <w:p w:rsidR="00306BCB" w:rsidRPr="00306BCB" w:rsidRDefault="00306BCB" w:rsidP="00306BCB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06BCB">
              <w:rPr>
                <w:rFonts w:ascii="標楷體" w:eastAsia="標楷體" w:hAnsi="標楷體" w:cs="Times New Roman"/>
                <w:sz w:val="20"/>
                <w:szCs w:val="20"/>
              </w:rPr>
              <w:t>共</w:t>
            </w:r>
            <w:r w:rsidRPr="00306BCB">
              <w:rPr>
                <w:rFonts w:ascii="標楷體" w:eastAsia="標楷體" w:hAnsi="標楷體" w:cs="Times New Roman" w:hint="eastAsia"/>
                <w:sz w:val="20"/>
                <w:szCs w:val="20"/>
              </w:rPr>
              <w:t>2</w:t>
            </w:r>
            <w:r w:rsidRPr="00306BCB">
              <w:rPr>
                <w:rFonts w:ascii="標楷體" w:eastAsia="標楷體" w:hAnsi="標楷體" w:cs="Times New Roman"/>
                <w:sz w:val="20"/>
                <w:szCs w:val="20"/>
              </w:rPr>
              <w:t>頁</w:t>
            </w:r>
          </w:p>
        </w:tc>
      </w:tr>
    </w:tbl>
    <w:p w:rsidR="00306BCB" w:rsidRPr="00306BCB" w:rsidRDefault="00306BCB" w:rsidP="00306BCB">
      <w:pPr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</w:rPr>
      </w:pPr>
      <w:bookmarkStart w:id="4" w:name="_GoBack"/>
      <w:bookmarkEnd w:id="4"/>
      <w:r w:rsidRPr="00306BCB">
        <w:rPr>
          <w:rFonts w:ascii="標楷體" w:eastAsia="標楷體" w:hAnsi="標楷體" w:cs="Times New Roman" w:hint="eastAsia"/>
          <w:b/>
          <w:bCs/>
        </w:rPr>
        <w:t>2.作業程序：</w:t>
      </w:r>
    </w:p>
    <w:p w:rsidR="00306BCB" w:rsidRPr="00306BCB" w:rsidRDefault="00306BCB" w:rsidP="00306BCB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306BCB">
        <w:rPr>
          <w:rFonts w:ascii="標楷體" w:eastAsia="標楷體" w:hAnsi="標楷體" w:cs="Times New Roman" w:hint="eastAsia"/>
        </w:rPr>
        <w:t>財務資訊：</w:t>
      </w:r>
    </w:p>
    <w:p w:rsidR="00306BCB" w:rsidRPr="00306BCB" w:rsidRDefault="00306BCB" w:rsidP="00306BCB">
      <w:pPr>
        <w:widowControl/>
        <w:ind w:leftChars="296" w:left="1416" w:hangingChars="294" w:hanging="706"/>
        <w:jc w:val="both"/>
        <w:rPr>
          <w:rFonts w:ascii="細明體" w:eastAsia="細明體" w:hAnsi="細明體" w:cs="Times New Roman"/>
          <w:color w:val="000000"/>
          <w:sz w:val="27"/>
          <w:szCs w:val="27"/>
        </w:rPr>
      </w:pPr>
      <w:r w:rsidRPr="00306BCB">
        <w:rPr>
          <w:rFonts w:ascii="標楷體" w:eastAsia="標楷體" w:hAnsi="標楷體" w:cs="Times New Roman" w:hint="eastAsia"/>
        </w:rPr>
        <w:t>2.1.1.本校依據「</w:t>
      </w:r>
      <w:r w:rsidRPr="00306BCB">
        <w:rPr>
          <w:rFonts w:ascii="標楷體" w:eastAsia="標楷體" w:hAnsi="標楷體" w:cs="Times New Roman"/>
        </w:rPr>
        <w:t>學校財團法人及所設私立學校建立會計制度實施辦法</w:t>
      </w:r>
      <w:r w:rsidRPr="00306BCB">
        <w:rPr>
          <w:rFonts w:ascii="標楷體" w:eastAsia="標楷體" w:hAnsi="標楷體" w:cs="Times New Roman" w:hint="eastAsia"/>
        </w:rPr>
        <w:t>」、「學校財團法人及所設私立學校建立會計制度一致規定」及本校會計制度編製財務報表。</w:t>
      </w:r>
    </w:p>
    <w:p w:rsidR="00306BCB" w:rsidRPr="00306BCB" w:rsidRDefault="00306BCB" w:rsidP="00306BCB">
      <w:pPr>
        <w:ind w:leftChars="300" w:left="1440" w:hangingChars="300" w:hanging="720"/>
        <w:jc w:val="both"/>
        <w:rPr>
          <w:rFonts w:ascii="標楷體" w:eastAsia="標楷體" w:hAnsi="標楷體" w:cs="Times New Roman"/>
        </w:rPr>
      </w:pPr>
      <w:r w:rsidRPr="00306BCB">
        <w:rPr>
          <w:rFonts w:ascii="標楷體" w:eastAsia="標楷體" w:hAnsi="標楷體" w:cs="Times New Roman" w:hint="eastAsia"/>
        </w:rPr>
        <w:t>2.1.2.財務資訊依本校預算與決算編製作業辦理。</w:t>
      </w:r>
    </w:p>
    <w:p w:rsidR="00306BCB" w:rsidRPr="00306BCB" w:rsidRDefault="00306BCB" w:rsidP="00306BCB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306BCB">
        <w:rPr>
          <w:rFonts w:ascii="標楷體" w:eastAsia="標楷體" w:hAnsi="標楷體" w:cs="Times New Roman" w:hint="eastAsia"/>
        </w:rPr>
        <w:t>非財務資訊：</w:t>
      </w:r>
    </w:p>
    <w:p w:rsidR="00306BCB" w:rsidRPr="00306BCB" w:rsidRDefault="00306BCB" w:rsidP="00306BCB">
      <w:pPr>
        <w:ind w:leftChars="300" w:left="1440" w:hangingChars="300" w:hanging="720"/>
        <w:jc w:val="both"/>
        <w:rPr>
          <w:rFonts w:ascii="標楷體" w:eastAsia="標楷體" w:hAnsi="標楷體" w:cs="Times New Roman"/>
        </w:rPr>
      </w:pPr>
      <w:r w:rsidRPr="00306BCB">
        <w:rPr>
          <w:rFonts w:ascii="標楷體" w:eastAsia="標楷體" w:hAnsi="標楷體" w:cs="Times New Roman" w:hint="eastAsia"/>
        </w:rPr>
        <w:t>2.2.1.本校對於重大、必要性及符合教育部規定之事項，公告於本校網站，校內外人士可進入本校網站瀏覽。</w:t>
      </w:r>
    </w:p>
    <w:p w:rsidR="00306BCB" w:rsidRPr="00306BCB" w:rsidRDefault="00306BCB" w:rsidP="00306BCB">
      <w:pPr>
        <w:ind w:leftChars="300" w:left="1440" w:hangingChars="300" w:hanging="720"/>
        <w:jc w:val="both"/>
        <w:rPr>
          <w:rFonts w:ascii="標楷體" w:eastAsia="標楷體" w:hAnsi="標楷體" w:cs="Times New Roman"/>
        </w:rPr>
      </w:pPr>
      <w:r w:rsidRPr="00306BCB">
        <w:rPr>
          <w:rFonts w:ascii="標楷體" w:eastAsia="標楷體" w:hAnsi="標楷體" w:cs="Times New Roman" w:hint="eastAsia"/>
        </w:rPr>
        <w:t>2.2.2.本校對於屬非必要公開之教職員工及學生資訊，以校內區域網路、網站密碼權限瀏覽或電子郵件寄發等方法傳達資訊。</w:t>
      </w:r>
    </w:p>
    <w:p w:rsidR="00306BCB" w:rsidRPr="00306BCB" w:rsidRDefault="00306BCB" w:rsidP="00306BCB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306BCB">
        <w:rPr>
          <w:rFonts w:ascii="標楷體" w:eastAsia="標楷體" w:hAnsi="標楷體" w:cs="Times New Roman" w:hint="eastAsia"/>
        </w:rPr>
        <w:t>其他：本校依據教育部規定其他方式揭露與財務及非財務有關資訊。</w:t>
      </w:r>
    </w:p>
    <w:p w:rsidR="00306BCB" w:rsidRPr="00306BCB" w:rsidRDefault="00306BCB" w:rsidP="00306BCB">
      <w:pPr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</w:rPr>
      </w:pPr>
      <w:r w:rsidRPr="00306BCB">
        <w:rPr>
          <w:rFonts w:ascii="標楷體" w:eastAsia="標楷體" w:hAnsi="標楷體" w:cs="Times New Roman" w:hint="eastAsia"/>
          <w:b/>
          <w:bCs/>
        </w:rPr>
        <w:t>3.</w:t>
      </w:r>
      <w:r w:rsidRPr="00306BCB">
        <w:rPr>
          <w:rFonts w:ascii="標楷體" w:eastAsia="標楷體" w:hAnsi="標楷體" w:cs="Times New Roman"/>
          <w:b/>
          <w:bCs/>
        </w:rPr>
        <w:t>控制重點：</w:t>
      </w:r>
    </w:p>
    <w:p w:rsidR="00306BCB" w:rsidRPr="00306BCB" w:rsidRDefault="00306BCB" w:rsidP="00306BCB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306BCB">
        <w:rPr>
          <w:rFonts w:ascii="標楷體" w:eastAsia="標楷體" w:hAnsi="標楷體" w:cs="Times New Roman" w:hint="eastAsia"/>
        </w:rPr>
        <w:t>財務資訊是否依教育部規定方式揭露。</w:t>
      </w:r>
    </w:p>
    <w:p w:rsidR="00306BCB" w:rsidRPr="00306BCB" w:rsidRDefault="00306BCB" w:rsidP="00306BCB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306BCB">
        <w:rPr>
          <w:rFonts w:ascii="標楷體" w:eastAsia="標楷體" w:hAnsi="標楷體" w:cs="Times New Roman" w:hint="eastAsia"/>
        </w:rPr>
        <w:t>非財務資訊是否符合規定揭露。</w:t>
      </w:r>
    </w:p>
    <w:p w:rsidR="00306BCB" w:rsidRPr="00306BCB" w:rsidRDefault="00306BCB" w:rsidP="00306BCB">
      <w:pPr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</w:rPr>
      </w:pPr>
      <w:r w:rsidRPr="00306BCB">
        <w:rPr>
          <w:rFonts w:ascii="標楷體" w:eastAsia="標楷體" w:hAnsi="標楷體" w:cs="Times New Roman" w:hint="eastAsia"/>
          <w:b/>
          <w:bCs/>
        </w:rPr>
        <w:t>4.使用表單：</w:t>
      </w:r>
    </w:p>
    <w:p w:rsidR="00306BCB" w:rsidRPr="00306BCB" w:rsidRDefault="00306BCB" w:rsidP="00306BCB">
      <w:pPr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kern w:val="0"/>
          <w:szCs w:val="20"/>
        </w:rPr>
      </w:pPr>
      <w:r w:rsidRPr="00306BCB">
        <w:rPr>
          <w:rFonts w:ascii="標楷體" w:eastAsia="標楷體" w:hAnsi="標楷體" w:cs="Times New Roman" w:hint="eastAsia"/>
          <w:kern w:val="0"/>
          <w:szCs w:val="20"/>
        </w:rPr>
        <w:t>無。</w:t>
      </w:r>
    </w:p>
    <w:p w:rsidR="00306BCB" w:rsidRPr="00306BCB" w:rsidRDefault="00306BCB" w:rsidP="00306BCB">
      <w:pPr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</w:rPr>
      </w:pPr>
      <w:r w:rsidRPr="00306BCB">
        <w:rPr>
          <w:rFonts w:ascii="標楷體" w:eastAsia="標楷體" w:hAnsi="標楷體" w:cs="Times New Roman" w:hint="eastAsia"/>
          <w:b/>
          <w:bCs/>
        </w:rPr>
        <w:t>5.依據及相關文件：</w:t>
      </w:r>
    </w:p>
    <w:p w:rsidR="00306BCB" w:rsidRPr="00306BCB" w:rsidRDefault="00306BCB" w:rsidP="00306BCB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306BCB">
        <w:rPr>
          <w:rFonts w:ascii="標楷體" w:eastAsia="標楷體" w:hAnsi="標楷體" w:cs="Times New Roman"/>
        </w:rPr>
        <w:t>學校財團法人及所設私立學校建立會計制度實施辦法</w:t>
      </w:r>
      <w:r w:rsidRPr="00306BCB">
        <w:rPr>
          <w:rFonts w:ascii="標楷體" w:eastAsia="標楷體" w:hAnsi="標楷體" w:cs="Times New Roman" w:hint="eastAsia"/>
        </w:rPr>
        <w:t>。(教育部98.02.04)</w:t>
      </w:r>
    </w:p>
    <w:p w:rsidR="00306BCB" w:rsidRPr="00306BCB" w:rsidRDefault="00306BCB" w:rsidP="00306BCB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306BCB">
        <w:rPr>
          <w:rFonts w:ascii="標楷體" w:eastAsia="標楷體" w:hAnsi="標楷體" w:cs="Times New Roman" w:hint="eastAsia"/>
          <w:szCs w:val="24"/>
          <w:shd w:val="clear" w:color="auto" w:fill="FFFFFF"/>
        </w:rPr>
        <w:t>學校財團法人及所設</w:t>
      </w:r>
      <w:r w:rsidRPr="00306BCB">
        <w:rPr>
          <w:rFonts w:ascii="標楷體" w:eastAsia="標楷體" w:hAnsi="標楷體" w:cs="Times New Roman" w:hint="eastAsia"/>
        </w:rPr>
        <w:t>私立學校會計制度之一致規定</w:t>
      </w:r>
      <w:r w:rsidRPr="00306BCB">
        <w:rPr>
          <w:rFonts w:ascii="標楷體" w:eastAsia="標楷體" w:hAnsi="標楷體" w:cs="Times New Roman" w:hint="eastAsia"/>
          <w:szCs w:val="24"/>
        </w:rPr>
        <w:t>。</w:t>
      </w:r>
      <w:r w:rsidRPr="00306BCB">
        <w:rPr>
          <w:rFonts w:ascii="標楷體" w:eastAsia="標楷體" w:hAnsi="標楷體" w:cs="Times New Roman" w:hint="eastAsia"/>
        </w:rPr>
        <w:t>(教育部</w:t>
      </w:r>
      <w:r w:rsidRPr="00306BCB">
        <w:rPr>
          <w:rFonts w:ascii="標楷體" w:eastAsia="標楷體" w:hAnsi="標楷體" w:cs="Times New Roman"/>
        </w:rPr>
        <w:t>107.07.19</w:t>
      </w:r>
      <w:r w:rsidRPr="00306BCB">
        <w:rPr>
          <w:rFonts w:ascii="標楷體" w:eastAsia="標楷體" w:hAnsi="標楷體" w:cs="Times New Roman" w:hint="eastAsia"/>
        </w:rPr>
        <w:t>)</w:t>
      </w:r>
    </w:p>
    <w:p w:rsidR="00306BCB" w:rsidRPr="00306BCB" w:rsidRDefault="00306BCB" w:rsidP="00306BCB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306BCB">
        <w:rPr>
          <w:rFonts w:ascii="標楷體" w:eastAsia="標楷體" w:hAnsi="標楷體" w:cs="Times New Roman" w:hint="eastAsia"/>
        </w:rPr>
        <w:t>佛光大學會計制度。</w:t>
      </w:r>
    </w:p>
    <w:p w:rsidR="00306BCB" w:rsidRPr="00306BCB" w:rsidRDefault="00306BCB" w:rsidP="00306BCB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306BCB">
        <w:rPr>
          <w:rFonts w:ascii="標楷體" w:eastAsia="標楷體" w:hAnsi="標楷體" w:cs="Times New Roman" w:hint="eastAsia"/>
        </w:rPr>
        <w:t>會計師查核報告。</w:t>
      </w:r>
    </w:p>
    <w:p w:rsidR="00FC2FAF" w:rsidRDefault="00306BCB" w:rsidP="00306BCB">
      <w:r w:rsidRPr="00306BCB">
        <w:rPr>
          <w:rFonts w:ascii="標楷體" w:eastAsia="標楷體" w:hAnsi="標楷體" w:cs="Times New Roman" w:hint="eastAsia"/>
        </w:rPr>
        <w:t>公私立學校及其他教務機構公告財務報表作業原則。（教育部105.11.28）</w:t>
      </w:r>
    </w:p>
    <w:sectPr w:rsidR="00FC2FAF" w:rsidSect="007528B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32821"/>
    <w:multiLevelType w:val="multilevel"/>
    <w:tmpl w:val="A3CC75A8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1004"/>
        </w:tabs>
        <w:ind w:left="888" w:hanging="604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" w15:restartNumberingAfterBreak="0">
    <w:nsid w:val="29857EA4"/>
    <w:multiLevelType w:val="multilevel"/>
    <w:tmpl w:val="2D0A3B50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" w15:restartNumberingAfterBreak="0">
    <w:nsid w:val="3B474348"/>
    <w:multiLevelType w:val="multilevel"/>
    <w:tmpl w:val="11646CCC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oNotDisplayPageBoundarie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BCB"/>
    <w:rsid w:val="00306BCB"/>
    <w:rsid w:val="0056041F"/>
    <w:rsid w:val="007528B8"/>
    <w:rsid w:val="00FC2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99306"/>
  <w15:chartTrackingRefBased/>
  <w15:docId w15:val="{A7B0304B-3B6E-47BF-8B3D-012AB4EA5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__165.vsd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2023-03-22T02:40:00Z</dcterms:created>
  <dcterms:modified xsi:type="dcterms:W3CDTF">2023-03-22T07:04:00Z</dcterms:modified>
</cp:coreProperties>
</file>