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7E4" w:rsidRPr="002B37E4" w:rsidRDefault="002B37E4" w:rsidP="002B37E4">
      <w:pPr>
        <w:widowControl/>
        <w:jc w:val="center"/>
        <w:rPr>
          <w:rFonts w:ascii="標楷體" w:eastAsia="標楷體" w:hAnsi="標楷體" w:cs="Times New Roman"/>
          <w:b/>
          <w:sz w:val="56"/>
          <w:szCs w:val="56"/>
        </w:rPr>
      </w:pPr>
      <w:bookmarkStart w:id="0" w:name="_Toc127542141"/>
      <w:r w:rsidRPr="002B37E4">
        <w:rPr>
          <w:rFonts w:ascii="標楷體" w:eastAsia="標楷體" w:hAnsi="標楷體" w:cs="Times New Roman" w:hint="eastAsia"/>
          <w:b/>
          <w:sz w:val="56"/>
          <w:szCs w:val="56"/>
        </w:rPr>
        <w:t>會計室</w:t>
      </w:r>
      <w:bookmarkEnd w:id="0"/>
    </w:p>
    <w:p w:rsidR="002B37E4" w:rsidRPr="002B37E4" w:rsidRDefault="002B37E4" w:rsidP="002B37E4">
      <w:pPr>
        <w:keepNext/>
        <w:jc w:val="center"/>
        <w:outlineLvl w:val="1"/>
        <w:rPr>
          <w:rFonts w:ascii="標楷體" w:eastAsia="標楷體" w:hAnsi="標楷體" w:cs="Times New Roman"/>
          <w:b/>
          <w:bCs/>
          <w:sz w:val="36"/>
          <w:szCs w:val="36"/>
        </w:rPr>
      </w:pPr>
      <w:bookmarkStart w:id="1" w:name="_Toc92798249"/>
      <w:bookmarkStart w:id="2" w:name="_Toc99130262"/>
      <w:bookmarkStart w:id="3" w:name="_Toc127542142"/>
      <w:r w:rsidRPr="002B37E4">
        <w:rPr>
          <w:rFonts w:ascii="標楷體" w:eastAsia="標楷體" w:hAnsi="標楷體" w:cs="Times New Roman" w:hint="eastAsia"/>
          <w:b/>
          <w:bCs/>
          <w:sz w:val="36"/>
          <w:szCs w:val="36"/>
        </w:rPr>
        <w:t>111</w:t>
      </w:r>
      <w:r w:rsidRPr="002B37E4">
        <w:rPr>
          <w:rFonts w:ascii="標楷體" w:eastAsia="標楷體" w:hAnsi="標楷體" w:cs="Times New Roman"/>
          <w:b/>
          <w:bCs/>
          <w:sz w:val="36"/>
          <w:szCs w:val="36"/>
        </w:rPr>
        <w:t>學年度</w:t>
      </w:r>
      <w:r w:rsidRPr="002B37E4"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 </w:t>
      </w:r>
      <w:bookmarkStart w:id="4" w:name="會計室"/>
      <w:r w:rsidRPr="002B37E4">
        <w:rPr>
          <w:rFonts w:ascii="標楷體" w:eastAsia="標楷體" w:hAnsi="標楷體" w:cs="Times New Roman" w:hint="eastAsia"/>
          <w:b/>
          <w:bCs/>
          <w:sz w:val="36"/>
          <w:szCs w:val="36"/>
        </w:rPr>
        <w:t>會計室</w:t>
      </w:r>
      <w:bookmarkEnd w:id="4"/>
      <w:r w:rsidRPr="002B37E4">
        <w:rPr>
          <w:rFonts w:ascii="標楷體" w:eastAsia="標楷體" w:hAnsi="標楷體" w:cs="Times New Roman" w:hint="eastAsia"/>
          <w:b/>
          <w:bCs/>
          <w:sz w:val="36"/>
          <w:szCs w:val="36"/>
        </w:rPr>
        <w:t xml:space="preserve"> </w:t>
      </w:r>
      <w:r w:rsidRPr="002B37E4">
        <w:rPr>
          <w:rFonts w:ascii="標楷體" w:eastAsia="標楷體" w:hAnsi="標楷體" w:cs="Times New Roman"/>
          <w:b/>
          <w:bCs/>
          <w:sz w:val="36"/>
          <w:szCs w:val="36"/>
        </w:rPr>
        <w:t>內部控制項目修訂</w:t>
      </w:r>
      <w:r w:rsidRPr="002B37E4">
        <w:rPr>
          <w:rFonts w:ascii="標楷體" w:eastAsia="標楷體" w:hAnsi="標楷體" w:cs="Times New Roman" w:hint="eastAsia"/>
          <w:b/>
          <w:bCs/>
          <w:sz w:val="36"/>
          <w:szCs w:val="36"/>
        </w:rPr>
        <w:t>總</w:t>
      </w:r>
      <w:r w:rsidRPr="002B37E4">
        <w:rPr>
          <w:rFonts w:ascii="標楷體" w:eastAsia="標楷體" w:hAnsi="標楷體" w:cs="Times New Roman"/>
          <w:b/>
          <w:bCs/>
          <w:sz w:val="36"/>
          <w:szCs w:val="36"/>
        </w:rPr>
        <w:t>表</w:t>
      </w:r>
      <w:bookmarkEnd w:id="1"/>
      <w:bookmarkEnd w:id="2"/>
      <w:bookmarkEnd w:id="3"/>
    </w:p>
    <w:p w:rsidR="002B37E4" w:rsidRPr="002B37E4" w:rsidRDefault="002B37E4" w:rsidP="002B37E4">
      <w:pPr>
        <w:jc w:val="right"/>
        <w:rPr>
          <w:rFonts w:ascii="標楷體" w:eastAsia="標楷體" w:hAnsi="標楷體" w:cs="Times New Roman"/>
          <w:color w:val="FF0000"/>
          <w:szCs w:val="24"/>
        </w:rPr>
      </w:pP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1018"/>
        <w:gridCol w:w="2584"/>
        <w:gridCol w:w="457"/>
        <w:gridCol w:w="857"/>
        <w:gridCol w:w="857"/>
        <w:gridCol w:w="1084"/>
        <w:gridCol w:w="2453"/>
      </w:tblGrid>
      <w:tr w:rsidR="002B37E4" w:rsidRPr="002B37E4" w:rsidTr="0068259F">
        <w:trPr>
          <w:tblHeader/>
          <w:jc w:val="center"/>
        </w:trPr>
        <w:tc>
          <w:tcPr>
            <w:tcW w:w="234" w:type="pct"/>
            <w:vMerge w:val="restar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521" w:type="pct"/>
            <w:vMerge w:val="restar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323" w:type="pct"/>
            <w:vMerge w:val="restar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szCs w:val="24"/>
              </w:rPr>
              <w:t>內控</w:t>
            </w:r>
            <w:r w:rsidRPr="002B37E4">
              <w:rPr>
                <w:rFonts w:ascii="標楷體" w:eastAsia="標楷體" w:hAnsi="標楷體" w:cs="Times New Roman"/>
                <w:szCs w:val="24"/>
              </w:rPr>
              <w:t>項目</w:t>
            </w:r>
            <w:r w:rsidRPr="002B37E4">
              <w:rPr>
                <w:rFonts w:ascii="標楷體" w:eastAsia="標楷體" w:hAnsi="標楷體" w:cs="Times New Roman" w:hint="eastAsia"/>
                <w:szCs w:val="24"/>
              </w:rPr>
              <w:t>編號及</w:t>
            </w:r>
            <w:r w:rsidRPr="002B37E4">
              <w:rPr>
                <w:rFonts w:ascii="標楷體" w:eastAsia="標楷體" w:hAnsi="標楷體" w:cs="Times New Roman"/>
                <w:szCs w:val="24"/>
              </w:rPr>
              <w:t>名稱</w:t>
            </w:r>
          </w:p>
        </w:tc>
        <w:tc>
          <w:tcPr>
            <w:tcW w:w="233" w:type="pct"/>
            <w:vMerge w:val="restar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878" w:type="pct"/>
            <w:gridSpan w:val="2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/>
                <w:szCs w:val="24"/>
              </w:rPr>
              <w:t>內容是否修改</w:t>
            </w:r>
          </w:p>
        </w:tc>
        <w:tc>
          <w:tcPr>
            <w:tcW w:w="555" w:type="pct"/>
            <w:vMerge w:val="restar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/>
                <w:szCs w:val="24"/>
              </w:rPr>
              <w:t>新訂/刪除</w:t>
            </w:r>
            <w:r w:rsidRPr="002B37E4">
              <w:rPr>
                <w:rFonts w:ascii="標楷體" w:eastAsia="標楷體" w:hAnsi="標楷體" w:cs="Times New Roman" w:hint="eastAsia"/>
                <w:szCs w:val="24"/>
              </w:rPr>
              <w:t>/作廢</w:t>
            </w:r>
          </w:p>
        </w:tc>
        <w:tc>
          <w:tcPr>
            <w:tcW w:w="1256" w:type="pct"/>
            <w:vMerge w:val="restar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szCs w:val="24"/>
              </w:rPr>
              <w:t>本次修訂摘要/原因</w:t>
            </w:r>
          </w:p>
        </w:tc>
      </w:tr>
      <w:tr w:rsidR="002B37E4" w:rsidRPr="002B37E4" w:rsidTr="0068259F">
        <w:trPr>
          <w:tblHeader/>
          <w:jc w:val="center"/>
        </w:trPr>
        <w:tc>
          <w:tcPr>
            <w:tcW w:w="234" w:type="pct"/>
            <w:vMerge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21" w:type="pct"/>
            <w:vMerge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23" w:type="pct"/>
            <w:vMerge/>
          </w:tcPr>
          <w:p w:rsidR="002B37E4" w:rsidRPr="002B37E4" w:rsidRDefault="002B37E4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3" w:type="pct"/>
            <w:vMerge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/>
                <w:szCs w:val="24"/>
              </w:rPr>
              <w:t>是</w:t>
            </w:r>
          </w:p>
        </w:tc>
        <w:tc>
          <w:tcPr>
            <w:tcW w:w="439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/>
                <w:szCs w:val="24"/>
              </w:rPr>
              <w:t>否</w:t>
            </w:r>
          </w:p>
        </w:tc>
        <w:tc>
          <w:tcPr>
            <w:tcW w:w="555" w:type="pct"/>
            <w:vMerge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  <w:vMerge/>
          </w:tcPr>
          <w:p w:rsidR="002B37E4" w:rsidRPr="002B37E4" w:rsidRDefault="002B37E4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B37E4" w:rsidRPr="002B37E4" w:rsidTr="0068259F">
        <w:trPr>
          <w:jc w:val="center"/>
        </w:trPr>
        <w:tc>
          <w:tcPr>
            <w:tcW w:w="234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521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/>
                <w:szCs w:val="24"/>
              </w:rPr>
              <w:t>會</w:t>
            </w:r>
            <w:r w:rsidRPr="002B37E4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1323" w:type="pct"/>
          </w:tcPr>
          <w:p w:rsidR="002B37E4" w:rsidRPr="002B37E4" w:rsidRDefault="00DF590F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投資有價證券與其他投資之決策、買賣、保管及記錄" w:history="1">
              <w:r w:rsidR="002B37E4" w:rsidRPr="002B37E4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1170-001</w:t>
              </w:r>
              <w:r w:rsidR="002B37E4" w:rsidRPr="002B37E4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投資有價證券與其他投資之決策、買賣、保管及記錄</w:t>
              </w:r>
            </w:hyperlink>
          </w:p>
        </w:tc>
        <w:tc>
          <w:tcPr>
            <w:tcW w:w="233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04</w:t>
            </w:r>
          </w:p>
        </w:tc>
        <w:tc>
          <w:tcPr>
            <w:tcW w:w="439" w:type="pct"/>
            <w:vAlign w:val="center"/>
          </w:tcPr>
          <w:p w:rsidR="002B37E4" w:rsidRPr="002B37E4" w:rsidRDefault="002B37E4" w:rsidP="002B37E4">
            <w:pPr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39" w:type="pct"/>
            <w:vAlign w:val="center"/>
          </w:tcPr>
          <w:p w:rsidR="002B37E4" w:rsidRPr="002B37E4" w:rsidRDefault="002B37E4" w:rsidP="002B37E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</w:tcPr>
          <w:p w:rsidR="002B37E4" w:rsidRPr="002B37E4" w:rsidRDefault="002B37E4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依監察人建議，修正內容。</w:t>
            </w:r>
          </w:p>
        </w:tc>
      </w:tr>
      <w:tr w:rsidR="002B37E4" w:rsidRPr="002B37E4" w:rsidTr="0068259F">
        <w:trPr>
          <w:jc w:val="center"/>
        </w:trPr>
        <w:tc>
          <w:tcPr>
            <w:tcW w:w="234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521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/>
                <w:szCs w:val="24"/>
              </w:rPr>
              <w:t>會</w:t>
            </w:r>
            <w:r w:rsidRPr="002B37E4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1323" w:type="pct"/>
          </w:tcPr>
          <w:p w:rsidR="002B37E4" w:rsidRPr="002B37E4" w:rsidRDefault="002B37E4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  <w:r w:rsidRPr="002B37E4">
              <w:rPr>
                <w:rFonts w:ascii="標楷體" w:eastAsia="標楷體" w:hAnsi="標楷體" w:cs="Times New Roman" w:hint="eastAsia"/>
              </w:rPr>
              <w:t>1170-002不動產之處分、設定負擔、購置或出租</w:t>
            </w:r>
          </w:p>
        </w:tc>
        <w:tc>
          <w:tcPr>
            <w:tcW w:w="233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2B37E4" w:rsidRPr="002B37E4" w:rsidRDefault="002B37E4" w:rsidP="002B37E4">
            <w:pPr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2B37E4" w:rsidRPr="002B37E4" w:rsidRDefault="002B37E4" w:rsidP="002B37E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</w:tcPr>
          <w:p w:rsidR="002B37E4" w:rsidRPr="002B37E4" w:rsidRDefault="002B37E4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color w:val="FF0000"/>
                <w:szCs w:val="24"/>
              </w:rPr>
              <w:t>本表單移至總務處，依監察人建議將編號及名稱保留。</w:t>
            </w:r>
          </w:p>
        </w:tc>
      </w:tr>
      <w:tr w:rsidR="002B37E4" w:rsidRPr="002B37E4" w:rsidTr="0068259F">
        <w:trPr>
          <w:jc w:val="center"/>
        </w:trPr>
        <w:tc>
          <w:tcPr>
            <w:tcW w:w="234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521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/>
                <w:szCs w:val="24"/>
              </w:rPr>
              <w:t>會</w:t>
            </w:r>
            <w:r w:rsidRPr="002B37E4">
              <w:rPr>
                <w:rFonts w:ascii="標楷體" w:eastAsia="標楷體" w:hAnsi="標楷體" w:cs="Times New Roman" w:hint="eastAsia"/>
                <w:szCs w:val="24"/>
              </w:rPr>
              <w:t>3-1</w:t>
            </w:r>
          </w:p>
        </w:tc>
        <w:tc>
          <w:tcPr>
            <w:tcW w:w="1323" w:type="pct"/>
          </w:tcPr>
          <w:p w:rsidR="002B37E4" w:rsidRPr="002B37E4" w:rsidRDefault="00DF590F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募款、收受捐贈、借款、資本租賃之決策、執行及記錄—收受捐贈作業" w:history="1">
              <w:r w:rsidR="002B37E4" w:rsidRPr="002B37E4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1170-003-1募款、收受捐贈、借款、資本租賃之決策、執行及記錄—收受捐贈作業</w:t>
              </w:r>
            </w:hyperlink>
          </w:p>
        </w:tc>
        <w:tc>
          <w:tcPr>
            <w:tcW w:w="233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05</w:t>
            </w:r>
          </w:p>
        </w:tc>
        <w:tc>
          <w:tcPr>
            <w:tcW w:w="439" w:type="pct"/>
            <w:vAlign w:val="center"/>
          </w:tcPr>
          <w:p w:rsidR="002B37E4" w:rsidRPr="002B37E4" w:rsidRDefault="002B37E4" w:rsidP="002B37E4">
            <w:pPr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39" w:type="pct"/>
            <w:vAlign w:val="center"/>
          </w:tcPr>
          <w:p w:rsidR="002B37E4" w:rsidRPr="002B37E4" w:rsidRDefault="002B37E4" w:rsidP="002B37E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</w:tcPr>
          <w:p w:rsidR="002B37E4" w:rsidRPr="002B37E4" w:rsidRDefault="002B37E4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color w:val="FF0000"/>
                <w:szCs w:val="24"/>
              </w:rPr>
              <w:t>1.依監察人建議，作業程序內新增捐贈有價證券的處理方式。</w:t>
            </w:r>
          </w:p>
          <w:p w:rsidR="002B37E4" w:rsidRPr="002B37E4" w:rsidRDefault="002B37E4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color w:val="FF0000"/>
                <w:szCs w:val="24"/>
              </w:rPr>
              <w:t>2.修訂2.6內容文字。</w:t>
            </w:r>
          </w:p>
        </w:tc>
      </w:tr>
      <w:tr w:rsidR="002B37E4" w:rsidRPr="002B37E4" w:rsidTr="0068259F">
        <w:trPr>
          <w:jc w:val="center"/>
        </w:trPr>
        <w:tc>
          <w:tcPr>
            <w:tcW w:w="234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21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/>
                <w:szCs w:val="24"/>
              </w:rPr>
              <w:t>會</w:t>
            </w:r>
            <w:r w:rsidRPr="002B37E4">
              <w:rPr>
                <w:rFonts w:ascii="標楷體" w:eastAsia="標楷體" w:hAnsi="標楷體" w:cs="Times New Roman" w:hint="eastAsia"/>
                <w:szCs w:val="24"/>
              </w:rPr>
              <w:t>3-2</w:t>
            </w:r>
          </w:p>
        </w:tc>
        <w:tc>
          <w:tcPr>
            <w:tcW w:w="1323" w:type="pct"/>
          </w:tcPr>
          <w:p w:rsidR="002B37E4" w:rsidRPr="002B37E4" w:rsidRDefault="00DF590F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募款、收受捐贈、借款、資本租賃之決策、執行及記錄—借款作業" w:history="1">
              <w:r w:rsidR="002B37E4" w:rsidRPr="002B37E4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1170-003-2募款、收受捐贈、借款、資本租賃之決策、執行及記錄—借款作業</w:t>
              </w:r>
            </w:hyperlink>
          </w:p>
        </w:tc>
        <w:tc>
          <w:tcPr>
            <w:tcW w:w="233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05</w:t>
            </w:r>
          </w:p>
        </w:tc>
        <w:tc>
          <w:tcPr>
            <w:tcW w:w="439" w:type="pct"/>
            <w:vAlign w:val="center"/>
          </w:tcPr>
          <w:p w:rsidR="002B37E4" w:rsidRPr="002B37E4" w:rsidRDefault="002B37E4" w:rsidP="002B37E4">
            <w:pPr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39" w:type="pct"/>
            <w:vAlign w:val="center"/>
          </w:tcPr>
          <w:p w:rsidR="002B37E4" w:rsidRPr="002B37E4" w:rsidRDefault="002B37E4" w:rsidP="002B37E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</w:tcPr>
          <w:p w:rsidR="002B37E4" w:rsidRPr="002B37E4" w:rsidRDefault="002B37E4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依監察人建議，b2.2.2及3.6台灣銀行基準利率修正為台銀基本放款利率。</w:t>
            </w:r>
          </w:p>
        </w:tc>
      </w:tr>
      <w:tr w:rsidR="002B37E4" w:rsidRPr="002B37E4" w:rsidTr="0068259F">
        <w:trPr>
          <w:jc w:val="center"/>
        </w:trPr>
        <w:tc>
          <w:tcPr>
            <w:tcW w:w="234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21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/>
                <w:szCs w:val="24"/>
              </w:rPr>
              <w:t>會</w:t>
            </w:r>
            <w:r w:rsidRPr="002B37E4">
              <w:rPr>
                <w:rFonts w:ascii="標楷體" w:eastAsia="標楷體" w:hAnsi="標楷體" w:cs="Times New Roman" w:hint="eastAsia"/>
                <w:szCs w:val="24"/>
              </w:rPr>
              <w:t>3-3</w:t>
            </w:r>
          </w:p>
        </w:tc>
        <w:tc>
          <w:tcPr>
            <w:tcW w:w="1323" w:type="pct"/>
          </w:tcPr>
          <w:p w:rsidR="002B37E4" w:rsidRPr="002B37E4" w:rsidRDefault="00DF590F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募款、收受捐贈、借款、資本租賃之決策、執行及記錄—資本租賃作業" w:history="1">
              <w:r w:rsidR="002B37E4" w:rsidRPr="002B37E4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1170-003-3募款、收受捐贈、借款、資本租賃之決策、執行及記錄—資本租賃作業</w:t>
              </w:r>
            </w:hyperlink>
          </w:p>
        </w:tc>
        <w:tc>
          <w:tcPr>
            <w:tcW w:w="233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04</w:t>
            </w:r>
          </w:p>
        </w:tc>
        <w:tc>
          <w:tcPr>
            <w:tcW w:w="439" w:type="pct"/>
            <w:vAlign w:val="center"/>
          </w:tcPr>
          <w:p w:rsidR="002B37E4" w:rsidRPr="002B37E4" w:rsidRDefault="002B37E4" w:rsidP="002B37E4">
            <w:pPr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39" w:type="pct"/>
            <w:vAlign w:val="center"/>
          </w:tcPr>
          <w:p w:rsidR="002B37E4" w:rsidRPr="002B37E4" w:rsidRDefault="002B37E4" w:rsidP="002B37E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</w:tcPr>
          <w:p w:rsidR="002B37E4" w:rsidRPr="002B37E4" w:rsidRDefault="002B37E4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依監察人意見內容修訂。</w:t>
            </w:r>
          </w:p>
        </w:tc>
      </w:tr>
      <w:tr w:rsidR="002B37E4" w:rsidRPr="002B37E4" w:rsidTr="0068259F">
        <w:trPr>
          <w:jc w:val="center"/>
        </w:trPr>
        <w:tc>
          <w:tcPr>
            <w:tcW w:w="234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521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/>
                <w:szCs w:val="24"/>
              </w:rPr>
              <w:t>會</w:t>
            </w:r>
            <w:r w:rsidRPr="002B37E4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323" w:type="pct"/>
          </w:tcPr>
          <w:p w:rsidR="002B37E4" w:rsidRPr="002B37E4" w:rsidRDefault="00DF590F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負債承諾與或有事項之管理及記錄" w:history="1">
              <w:r w:rsidR="002B37E4" w:rsidRPr="002B37E4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1170-004</w:t>
              </w:r>
              <w:r w:rsidR="002B37E4" w:rsidRPr="002B37E4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負債承諾</w:t>
              </w:r>
              <w:r w:rsidR="002B37E4" w:rsidRPr="002B37E4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與</w:t>
              </w:r>
              <w:r w:rsidR="002B37E4" w:rsidRPr="002B37E4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或有事項之管理及記錄</w:t>
              </w:r>
            </w:hyperlink>
          </w:p>
        </w:tc>
        <w:tc>
          <w:tcPr>
            <w:tcW w:w="233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03</w:t>
            </w:r>
          </w:p>
        </w:tc>
        <w:tc>
          <w:tcPr>
            <w:tcW w:w="439" w:type="pct"/>
            <w:vAlign w:val="center"/>
          </w:tcPr>
          <w:p w:rsidR="002B37E4" w:rsidRPr="002B37E4" w:rsidRDefault="002B37E4" w:rsidP="002B37E4">
            <w:pPr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39" w:type="pct"/>
            <w:vAlign w:val="center"/>
          </w:tcPr>
          <w:p w:rsidR="002B37E4" w:rsidRPr="002B37E4" w:rsidRDefault="002B37E4" w:rsidP="002B37E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</w:tcPr>
          <w:p w:rsidR="002B37E4" w:rsidRPr="002B37E4" w:rsidRDefault="002B37E4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依監察人意見修訂內容文字。</w:t>
            </w:r>
          </w:p>
        </w:tc>
      </w:tr>
      <w:tr w:rsidR="002B37E4" w:rsidRPr="002B37E4" w:rsidTr="0068259F">
        <w:trPr>
          <w:jc w:val="center"/>
        </w:trPr>
        <w:tc>
          <w:tcPr>
            <w:tcW w:w="234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521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/>
                <w:szCs w:val="24"/>
              </w:rPr>
              <w:t>會</w:t>
            </w:r>
            <w:r w:rsidRPr="002B37E4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323" w:type="pct"/>
          </w:tcPr>
          <w:p w:rsidR="002B37E4" w:rsidRPr="002B37E4" w:rsidRDefault="00DF590F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各項獎補助款之收支、管理、執行及記錄" w:history="1">
              <w:r w:rsidR="002B37E4" w:rsidRPr="002B37E4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1170-005各項</w:t>
              </w:r>
              <w:r w:rsidR="002B37E4" w:rsidRPr="002B37E4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獎補助之收支、管理、執行及記錄</w:t>
              </w:r>
            </w:hyperlink>
          </w:p>
        </w:tc>
        <w:tc>
          <w:tcPr>
            <w:tcW w:w="233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06</w:t>
            </w:r>
          </w:p>
        </w:tc>
        <w:tc>
          <w:tcPr>
            <w:tcW w:w="439" w:type="pct"/>
            <w:vAlign w:val="center"/>
          </w:tcPr>
          <w:p w:rsidR="002B37E4" w:rsidRPr="002B37E4" w:rsidRDefault="002B37E4" w:rsidP="002B37E4">
            <w:pPr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39" w:type="pct"/>
            <w:vAlign w:val="center"/>
          </w:tcPr>
          <w:p w:rsidR="002B37E4" w:rsidRPr="002B37E4" w:rsidRDefault="002B37E4" w:rsidP="002B37E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</w:tcPr>
          <w:p w:rsidR="002B37E4" w:rsidRPr="002B37E4" w:rsidRDefault="002B37E4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依稽核委員意見修訂內容文字，依據及相關文件。</w:t>
            </w:r>
          </w:p>
        </w:tc>
      </w:tr>
      <w:tr w:rsidR="002B37E4" w:rsidRPr="002B37E4" w:rsidTr="0068259F">
        <w:trPr>
          <w:jc w:val="center"/>
        </w:trPr>
        <w:tc>
          <w:tcPr>
            <w:tcW w:w="234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521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/>
                <w:szCs w:val="24"/>
              </w:rPr>
              <w:t>會</w:t>
            </w:r>
            <w:r w:rsidRPr="002B37E4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323" w:type="pct"/>
          </w:tcPr>
          <w:p w:rsidR="002B37E4" w:rsidRPr="002B37E4" w:rsidRDefault="00DF590F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代收款項與其他收支之審核、收支、管理及記錄" w:history="1">
              <w:r w:rsidR="002B37E4" w:rsidRPr="002B37E4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1170-006</w:t>
              </w:r>
              <w:r w:rsidR="002B37E4" w:rsidRPr="002B37E4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代收款項與其他收支之審核、收支、管理及記錄</w:t>
              </w:r>
            </w:hyperlink>
          </w:p>
        </w:tc>
        <w:tc>
          <w:tcPr>
            <w:tcW w:w="233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9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2B37E4" w:rsidRPr="002B37E4" w:rsidRDefault="002B37E4" w:rsidP="002B37E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</w:tcPr>
          <w:p w:rsidR="002B37E4" w:rsidRPr="002B37E4" w:rsidRDefault="002B37E4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B37E4" w:rsidRPr="002B37E4" w:rsidTr="0068259F">
        <w:trPr>
          <w:jc w:val="center"/>
        </w:trPr>
        <w:tc>
          <w:tcPr>
            <w:tcW w:w="234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521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/>
                <w:szCs w:val="24"/>
              </w:rPr>
              <w:t>會</w:t>
            </w:r>
            <w:r w:rsidRPr="002B37E4">
              <w:rPr>
                <w:rFonts w:ascii="標楷體" w:eastAsia="標楷體" w:hAnsi="標楷體" w:cs="Times New Roman" w:hint="eastAsia"/>
                <w:szCs w:val="24"/>
              </w:rPr>
              <w:t>7-1</w:t>
            </w:r>
          </w:p>
        </w:tc>
        <w:tc>
          <w:tcPr>
            <w:tcW w:w="1323" w:type="pct"/>
          </w:tcPr>
          <w:p w:rsidR="002B37E4" w:rsidRPr="002B37E4" w:rsidRDefault="00DF590F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預算與決算之編製，財務與非財務資訊之揭露—預算與決算之編製作業" w:history="1">
              <w:r w:rsidR="002B37E4" w:rsidRPr="002B37E4">
                <w:rPr>
                  <w:rFonts w:ascii="標楷體" w:eastAsia="標楷體" w:hAnsi="標楷體" w:cs="Times New Roman" w:hint="eastAsia"/>
                  <w:color w:val="0563C1"/>
                  <w:u w:val="single"/>
                </w:rPr>
                <w:t>1170-007-1</w:t>
              </w:r>
              <w:r w:rsidR="002B37E4" w:rsidRPr="002B37E4">
                <w:rPr>
                  <w:rFonts w:ascii="標楷體" w:eastAsia="標楷體" w:hAnsi="標楷體" w:cs="Times New Roman"/>
                  <w:color w:val="0563C1"/>
                  <w:u w:val="single"/>
                </w:rPr>
                <w:t>預算與決算之編製，財務與非財務資訊之揭露</w:t>
              </w:r>
              <w:r w:rsidR="002B37E4" w:rsidRPr="002B37E4">
                <w:rPr>
                  <w:rFonts w:ascii="標楷體" w:eastAsia="標楷體" w:hAnsi="標楷體" w:cs="Times New Roman" w:hint="eastAsia"/>
                  <w:color w:val="0563C1"/>
                  <w:u w:val="single"/>
                </w:rPr>
                <w:t>—預算與決算之編製作業</w:t>
              </w:r>
            </w:hyperlink>
          </w:p>
        </w:tc>
        <w:tc>
          <w:tcPr>
            <w:tcW w:w="233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07</w:t>
            </w:r>
          </w:p>
        </w:tc>
        <w:tc>
          <w:tcPr>
            <w:tcW w:w="439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39" w:type="pct"/>
            <w:vAlign w:val="center"/>
          </w:tcPr>
          <w:p w:rsidR="002B37E4" w:rsidRPr="002B37E4" w:rsidRDefault="002B37E4" w:rsidP="002B37E4">
            <w:pPr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1256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依監察人建議，修訂內容文字，依據及相關文件。</w:t>
            </w:r>
          </w:p>
        </w:tc>
      </w:tr>
      <w:tr w:rsidR="002B37E4" w:rsidRPr="002B37E4" w:rsidTr="0068259F">
        <w:trPr>
          <w:jc w:val="center"/>
        </w:trPr>
        <w:tc>
          <w:tcPr>
            <w:tcW w:w="234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521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/>
                <w:szCs w:val="24"/>
              </w:rPr>
              <w:t>會</w:t>
            </w:r>
            <w:r w:rsidRPr="002B37E4">
              <w:rPr>
                <w:rFonts w:ascii="標楷體" w:eastAsia="標楷體" w:hAnsi="標楷體" w:cs="Times New Roman" w:hint="eastAsia"/>
                <w:szCs w:val="24"/>
              </w:rPr>
              <w:t>7-2</w:t>
            </w:r>
          </w:p>
        </w:tc>
        <w:tc>
          <w:tcPr>
            <w:tcW w:w="1323" w:type="pct"/>
          </w:tcPr>
          <w:p w:rsidR="002B37E4" w:rsidRPr="002B37E4" w:rsidRDefault="00DF590F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預算與決算之編製，財務與非財務資訊之揭露—財務及非財務資訊揭露作業" w:history="1">
              <w:r w:rsidR="002B37E4" w:rsidRPr="002B37E4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1170-007-2</w:t>
              </w:r>
              <w:r w:rsidR="002B37E4" w:rsidRPr="002B37E4">
                <w:rPr>
                  <w:rFonts w:ascii="標楷體" w:eastAsia="標楷體" w:hAnsi="標楷體" w:cs="Times New Roman"/>
                  <w:color w:val="0563C1"/>
                  <w:szCs w:val="24"/>
                  <w:u w:val="single"/>
                </w:rPr>
                <w:t>預算與決算之編製，財務與非財務資訊之揭露</w:t>
              </w:r>
              <w:r w:rsidR="002B37E4" w:rsidRPr="002B37E4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—財務及非財務資訊揭露作業</w:t>
              </w:r>
            </w:hyperlink>
          </w:p>
        </w:tc>
        <w:tc>
          <w:tcPr>
            <w:tcW w:w="233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04</w:t>
            </w:r>
          </w:p>
        </w:tc>
        <w:tc>
          <w:tcPr>
            <w:tcW w:w="439" w:type="pct"/>
            <w:vAlign w:val="center"/>
          </w:tcPr>
          <w:p w:rsidR="002B37E4" w:rsidRPr="002B37E4" w:rsidRDefault="002B37E4" w:rsidP="002B37E4">
            <w:pPr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39" w:type="pct"/>
            <w:vAlign w:val="center"/>
          </w:tcPr>
          <w:p w:rsidR="002B37E4" w:rsidRPr="002B37E4" w:rsidRDefault="002B37E4" w:rsidP="002B37E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</w:tcPr>
          <w:p w:rsidR="002B37E4" w:rsidRPr="002B37E4" w:rsidRDefault="002B37E4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依稽核委員建議，修訂依據及相關文件。</w:t>
            </w:r>
          </w:p>
        </w:tc>
      </w:tr>
      <w:tr w:rsidR="002B37E4" w:rsidRPr="002B37E4" w:rsidTr="0068259F">
        <w:trPr>
          <w:jc w:val="center"/>
        </w:trPr>
        <w:tc>
          <w:tcPr>
            <w:tcW w:w="234" w:type="pct"/>
            <w:tcBorders>
              <w:bottom w:val="single" w:sz="6" w:space="0" w:color="auto"/>
            </w:tcBorders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szCs w:val="24"/>
              </w:rPr>
              <w:lastRenderedPageBreak/>
              <w:t>11</w:t>
            </w:r>
          </w:p>
        </w:tc>
        <w:tc>
          <w:tcPr>
            <w:tcW w:w="521" w:type="pct"/>
            <w:tcBorders>
              <w:bottom w:val="single" w:sz="6" w:space="0" w:color="auto"/>
            </w:tcBorders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/>
                <w:szCs w:val="24"/>
              </w:rPr>
              <w:t>會</w:t>
            </w:r>
            <w:r w:rsidRPr="002B37E4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323" w:type="pct"/>
            <w:tcBorders>
              <w:bottom w:val="single" w:sz="6" w:space="0" w:color="auto"/>
            </w:tcBorders>
          </w:tcPr>
          <w:p w:rsidR="002B37E4" w:rsidRPr="002B37E4" w:rsidRDefault="00DF590F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雜費收入與退費之管理及紀錄" w:history="1">
              <w:r w:rsidR="002B37E4" w:rsidRPr="002B37E4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1170-008學雜費收入與退費之管理及記錄</w:t>
              </w:r>
            </w:hyperlink>
          </w:p>
        </w:tc>
        <w:tc>
          <w:tcPr>
            <w:tcW w:w="233" w:type="pct"/>
            <w:tcBorders>
              <w:bottom w:val="single" w:sz="6" w:space="0" w:color="auto"/>
            </w:tcBorders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08</w:t>
            </w:r>
          </w:p>
        </w:tc>
        <w:tc>
          <w:tcPr>
            <w:tcW w:w="439" w:type="pct"/>
            <w:tcBorders>
              <w:bottom w:val="single" w:sz="6" w:space="0" w:color="auto"/>
            </w:tcBorders>
            <w:vAlign w:val="center"/>
          </w:tcPr>
          <w:p w:rsidR="002B37E4" w:rsidRPr="002B37E4" w:rsidRDefault="002B37E4" w:rsidP="002B37E4">
            <w:pPr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39" w:type="pct"/>
            <w:tcBorders>
              <w:bottom w:val="single" w:sz="6" w:space="0" w:color="auto"/>
            </w:tcBorders>
            <w:vAlign w:val="center"/>
          </w:tcPr>
          <w:p w:rsidR="002B37E4" w:rsidRPr="002B37E4" w:rsidRDefault="002B37E4" w:rsidP="002B37E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55" w:type="pct"/>
            <w:tcBorders>
              <w:bottom w:val="single" w:sz="6" w:space="0" w:color="auto"/>
            </w:tcBorders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  <w:tcBorders>
              <w:bottom w:val="single" w:sz="6" w:space="0" w:color="auto"/>
            </w:tcBorders>
          </w:tcPr>
          <w:p w:rsidR="002B37E4" w:rsidRPr="002B37E4" w:rsidRDefault="002B37E4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依監察人建議，修訂控制重點3.7內容文字</w:t>
            </w:r>
          </w:p>
        </w:tc>
      </w:tr>
      <w:tr w:rsidR="002B37E4" w:rsidRPr="002B37E4" w:rsidTr="0068259F">
        <w:trPr>
          <w:jc w:val="center"/>
        </w:trPr>
        <w:tc>
          <w:tcPr>
            <w:tcW w:w="23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szCs w:val="24"/>
              </w:rPr>
              <w:t>12</w:t>
            </w:r>
          </w:p>
        </w:tc>
        <w:tc>
          <w:tcPr>
            <w:tcW w:w="52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/>
                <w:szCs w:val="24"/>
              </w:rPr>
              <w:t>會</w:t>
            </w:r>
            <w:r w:rsidRPr="002B37E4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32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B37E4" w:rsidRPr="002B37E4" w:rsidRDefault="00DF590F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學生住宿費收入與退費之管理及記錄" w:history="1">
              <w:r w:rsidR="002B37E4" w:rsidRPr="002B37E4">
                <w:rPr>
                  <w:rFonts w:ascii="標楷體" w:eastAsia="標楷體" w:hAnsi="標楷體" w:cs="Times New Roman" w:hint="eastAsia"/>
                  <w:color w:val="0563C1"/>
                  <w:u w:val="single"/>
                </w:rPr>
                <w:t>1170-009學生住宿費收入與退費之管理及記錄</w:t>
              </w:r>
            </w:hyperlink>
          </w:p>
        </w:tc>
        <w:tc>
          <w:tcPr>
            <w:tcW w:w="233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2B37E4">
              <w:rPr>
                <w:rFonts w:ascii="標楷體" w:eastAsia="標楷體" w:hAnsi="標楷體" w:cs="Times New Roman"/>
                <w:szCs w:val="24"/>
              </w:rPr>
              <w:t>6</w:t>
            </w:r>
          </w:p>
        </w:tc>
        <w:tc>
          <w:tcPr>
            <w:tcW w:w="43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B37E4" w:rsidRPr="002B37E4" w:rsidRDefault="002B37E4" w:rsidP="002B37E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55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2B37E4" w:rsidRPr="002B37E4" w:rsidRDefault="002B37E4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2B37E4" w:rsidRPr="002B37E4" w:rsidTr="0068259F">
        <w:trPr>
          <w:jc w:val="center"/>
        </w:trPr>
        <w:tc>
          <w:tcPr>
            <w:tcW w:w="234" w:type="pct"/>
            <w:tcBorders>
              <w:top w:val="single" w:sz="6" w:space="0" w:color="auto"/>
            </w:tcBorders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szCs w:val="24"/>
              </w:rPr>
              <w:t>13</w:t>
            </w:r>
          </w:p>
        </w:tc>
        <w:tc>
          <w:tcPr>
            <w:tcW w:w="521" w:type="pct"/>
            <w:tcBorders>
              <w:top w:val="single" w:sz="6" w:space="0" w:color="auto"/>
            </w:tcBorders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/>
                <w:szCs w:val="24"/>
              </w:rPr>
              <w:t>會</w:t>
            </w:r>
            <w:r w:rsidRPr="002B37E4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1323" w:type="pct"/>
            <w:tcBorders>
              <w:top w:val="single" w:sz="6" w:space="0" w:color="auto"/>
            </w:tcBorders>
          </w:tcPr>
          <w:p w:rsidR="002B37E4" w:rsidRPr="002B37E4" w:rsidRDefault="00DF590F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推廣教育收入與支出之管理及記錄" w:history="1">
              <w:r w:rsidR="002B37E4" w:rsidRPr="002B37E4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1170-010推廣教育收入與支出之管理及記錄</w:t>
              </w:r>
            </w:hyperlink>
          </w:p>
        </w:tc>
        <w:tc>
          <w:tcPr>
            <w:tcW w:w="233" w:type="pct"/>
            <w:tcBorders>
              <w:top w:val="single" w:sz="6" w:space="0" w:color="auto"/>
            </w:tcBorders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9" w:type="pct"/>
            <w:tcBorders>
              <w:top w:val="single" w:sz="6" w:space="0" w:color="auto"/>
            </w:tcBorders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tcBorders>
              <w:top w:val="single" w:sz="6" w:space="0" w:color="auto"/>
            </w:tcBorders>
            <w:vAlign w:val="center"/>
          </w:tcPr>
          <w:p w:rsidR="002B37E4" w:rsidRPr="002B37E4" w:rsidRDefault="002B37E4" w:rsidP="002B37E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55" w:type="pct"/>
            <w:tcBorders>
              <w:top w:val="single" w:sz="6" w:space="0" w:color="auto"/>
            </w:tcBorders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  <w:tcBorders>
              <w:top w:val="single" w:sz="6" w:space="0" w:color="auto"/>
            </w:tcBorders>
          </w:tcPr>
          <w:p w:rsidR="002B37E4" w:rsidRPr="002B37E4" w:rsidRDefault="002B37E4" w:rsidP="002B37E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B37E4" w:rsidRPr="002B37E4" w:rsidTr="0068259F">
        <w:trPr>
          <w:jc w:val="center"/>
        </w:trPr>
        <w:tc>
          <w:tcPr>
            <w:tcW w:w="234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szCs w:val="24"/>
              </w:rPr>
              <w:t>14</w:t>
            </w:r>
          </w:p>
        </w:tc>
        <w:tc>
          <w:tcPr>
            <w:tcW w:w="521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/>
                <w:szCs w:val="24"/>
              </w:rPr>
              <w:t>會</w:t>
            </w:r>
            <w:r w:rsidRPr="002B37E4">
              <w:rPr>
                <w:rFonts w:ascii="標楷體" w:eastAsia="標楷體" w:hAnsi="標楷體" w:cs="Times New Roman" w:hint="eastAsia"/>
                <w:szCs w:val="24"/>
              </w:rPr>
              <w:t>11-1</w:t>
            </w:r>
          </w:p>
        </w:tc>
        <w:tc>
          <w:tcPr>
            <w:tcW w:w="1323" w:type="pct"/>
          </w:tcPr>
          <w:p w:rsidR="002B37E4" w:rsidRPr="002B37E4" w:rsidRDefault="00DF590F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產學合作收入與支出之管理及記錄－收入" w:history="1">
              <w:r w:rsidR="002B37E4" w:rsidRPr="002B37E4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1170-011-1產學合作收入與支出之管理及記錄—收入</w:t>
              </w:r>
            </w:hyperlink>
          </w:p>
        </w:tc>
        <w:tc>
          <w:tcPr>
            <w:tcW w:w="233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9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9" w:type="pct"/>
            <w:vAlign w:val="center"/>
          </w:tcPr>
          <w:p w:rsidR="002B37E4" w:rsidRPr="002B37E4" w:rsidRDefault="002B37E4" w:rsidP="002B37E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56" w:type="pct"/>
          </w:tcPr>
          <w:p w:rsidR="002B37E4" w:rsidRPr="002B37E4" w:rsidRDefault="002B37E4" w:rsidP="002B37E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B37E4" w:rsidRPr="002B37E4" w:rsidTr="0068259F">
        <w:trPr>
          <w:jc w:val="center"/>
        </w:trPr>
        <w:tc>
          <w:tcPr>
            <w:tcW w:w="234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szCs w:val="24"/>
              </w:rPr>
              <w:t>15</w:t>
            </w:r>
          </w:p>
        </w:tc>
        <w:tc>
          <w:tcPr>
            <w:tcW w:w="521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/>
                <w:szCs w:val="24"/>
              </w:rPr>
              <w:t>會</w:t>
            </w:r>
            <w:r w:rsidRPr="002B37E4">
              <w:rPr>
                <w:rFonts w:ascii="標楷體" w:eastAsia="標楷體" w:hAnsi="標楷體" w:cs="Times New Roman" w:hint="eastAsia"/>
                <w:szCs w:val="24"/>
              </w:rPr>
              <w:t>11-2</w:t>
            </w:r>
          </w:p>
        </w:tc>
        <w:tc>
          <w:tcPr>
            <w:tcW w:w="1323" w:type="pct"/>
          </w:tcPr>
          <w:p w:rsidR="002B37E4" w:rsidRPr="002B37E4" w:rsidRDefault="00DF590F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Cs w:val="24"/>
                <w:u w:val="single"/>
              </w:rPr>
            </w:pPr>
            <w:hyperlink w:anchor="產學合作收入與支出之管理及記錄－支出" w:history="1">
              <w:r w:rsidR="002B37E4" w:rsidRPr="002B37E4">
                <w:rPr>
                  <w:rFonts w:ascii="標楷體" w:eastAsia="標楷體" w:hAnsi="標楷體" w:cs="Times New Roman" w:hint="eastAsia"/>
                  <w:color w:val="0563C1"/>
                  <w:szCs w:val="24"/>
                  <w:u w:val="single"/>
                </w:rPr>
                <w:t>1170-011-2產學合作收入與支出之管理及記錄—支出</w:t>
              </w:r>
            </w:hyperlink>
          </w:p>
        </w:tc>
        <w:tc>
          <w:tcPr>
            <w:tcW w:w="233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szCs w:val="24"/>
              </w:rPr>
              <w:t>01</w:t>
            </w:r>
          </w:p>
        </w:tc>
        <w:tc>
          <w:tcPr>
            <w:tcW w:w="439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  <w:u w:val="single"/>
              </w:rPr>
            </w:pPr>
          </w:p>
        </w:tc>
        <w:tc>
          <w:tcPr>
            <w:tcW w:w="439" w:type="pct"/>
            <w:vAlign w:val="center"/>
          </w:tcPr>
          <w:p w:rsidR="002B37E4" w:rsidRPr="002B37E4" w:rsidRDefault="002B37E4" w:rsidP="002B37E4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B37E4">
              <w:rPr>
                <w:rFonts w:ascii="標楷體" w:eastAsia="標楷體" w:hAnsi="標楷體" w:cs="Times New Roman"/>
                <w:szCs w:val="24"/>
              </w:rPr>
              <w:sym w:font="Wingdings 2" w:char="F050"/>
            </w:r>
          </w:p>
        </w:tc>
        <w:tc>
          <w:tcPr>
            <w:tcW w:w="555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  <w:u w:val="single"/>
              </w:rPr>
            </w:pPr>
          </w:p>
        </w:tc>
        <w:tc>
          <w:tcPr>
            <w:tcW w:w="1256" w:type="pct"/>
          </w:tcPr>
          <w:p w:rsidR="002B37E4" w:rsidRPr="002B37E4" w:rsidRDefault="002B37E4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Cs w:val="24"/>
                <w:u w:val="single"/>
              </w:rPr>
            </w:pPr>
          </w:p>
        </w:tc>
      </w:tr>
      <w:tr w:rsidR="002B37E4" w:rsidRPr="002B37E4" w:rsidTr="0068259F">
        <w:trPr>
          <w:jc w:val="center"/>
        </w:trPr>
        <w:tc>
          <w:tcPr>
            <w:tcW w:w="234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color w:val="FF0000"/>
                <w:szCs w:val="24"/>
              </w:rPr>
              <w:t>16</w:t>
            </w:r>
          </w:p>
        </w:tc>
        <w:tc>
          <w:tcPr>
            <w:tcW w:w="521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color w:val="FF0000"/>
                <w:szCs w:val="24"/>
              </w:rPr>
              <w:t>會12</w:t>
            </w:r>
          </w:p>
        </w:tc>
        <w:tc>
          <w:tcPr>
            <w:tcW w:w="1323" w:type="pct"/>
          </w:tcPr>
          <w:p w:rsidR="002B37E4" w:rsidRPr="002B37E4" w:rsidRDefault="00DF590F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FF0000"/>
                <w:u w:val="single"/>
              </w:rPr>
            </w:pPr>
            <w:hyperlink w:anchor="關係人交易" w:history="1">
              <w:r w:rsidR="002B37E4" w:rsidRPr="002B37E4">
                <w:rPr>
                  <w:rFonts w:ascii="標楷體" w:eastAsia="標楷體" w:hAnsi="標楷體" w:cs="Times New Roman" w:hint="eastAsia"/>
                  <w:b/>
                  <w:color w:val="0563C1"/>
                  <w:u w:val="single"/>
                </w:rPr>
                <w:t>1170-012 關係人交易</w:t>
              </w:r>
            </w:hyperlink>
          </w:p>
        </w:tc>
        <w:tc>
          <w:tcPr>
            <w:tcW w:w="233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01</w:t>
            </w:r>
          </w:p>
        </w:tc>
        <w:tc>
          <w:tcPr>
            <w:tcW w:w="439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  <w:r w:rsidRPr="002B37E4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39" w:type="pct"/>
            <w:vAlign w:val="center"/>
          </w:tcPr>
          <w:p w:rsidR="002B37E4" w:rsidRPr="002B37E4" w:rsidRDefault="002B37E4" w:rsidP="002B37E4">
            <w:pPr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新訂</w:t>
            </w:r>
          </w:p>
        </w:tc>
        <w:tc>
          <w:tcPr>
            <w:tcW w:w="1256" w:type="pct"/>
          </w:tcPr>
          <w:p w:rsidR="002B37E4" w:rsidRPr="002B37E4" w:rsidRDefault="002B37E4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依監察人意見新增</w:t>
            </w:r>
          </w:p>
        </w:tc>
      </w:tr>
      <w:tr w:rsidR="002B37E4" w:rsidRPr="002B37E4" w:rsidTr="0068259F">
        <w:trPr>
          <w:jc w:val="center"/>
        </w:trPr>
        <w:tc>
          <w:tcPr>
            <w:tcW w:w="234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color w:val="FF0000"/>
                <w:szCs w:val="24"/>
              </w:rPr>
              <w:t>17</w:t>
            </w:r>
          </w:p>
        </w:tc>
        <w:tc>
          <w:tcPr>
            <w:tcW w:w="521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color w:val="FF0000"/>
                <w:szCs w:val="24"/>
              </w:rPr>
              <w:t>會13</w:t>
            </w:r>
          </w:p>
        </w:tc>
        <w:tc>
          <w:tcPr>
            <w:tcW w:w="1323" w:type="pct"/>
          </w:tcPr>
          <w:p w:rsidR="002B37E4" w:rsidRPr="002B37E4" w:rsidRDefault="00DF590F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color w:val="FF0000"/>
                <w:u w:val="single"/>
              </w:rPr>
            </w:pPr>
            <w:hyperlink w:anchor="對畢業生離校不完備者啟動債權請求之作業" w:history="1">
              <w:r w:rsidR="002B37E4" w:rsidRPr="002B37E4">
                <w:rPr>
                  <w:rFonts w:ascii="標楷體" w:eastAsia="標楷體" w:hAnsi="標楷體" w:cs="Times New Roman" w:hint="eastAsia"/>
                  <w:b/>
                  <w:color w:val="0563C1"/>
                  <w:u w:val="single"/>
                </w:rPr>
                <w:t>1170-013對畢業生離校不完備者啟動債權請求之作業</w:t>
              </w:r>
            </w:hyperlink>
          </w:p>
        </w:tc>
        <w:tc>
          <w:tcPr>
            <w:tcW w:w="233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01</w:t>
            </w:r>
          </w:p>
        </w:tc>
        <w:tc>
          <w:tcPr>
            <w:tcW w:w="439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  <w:u w:val="single"/>
              </w:rPr>
            </w:pPr>
            <w:r w:rsidRPr="002B37E4">
              <w:rPr>
                <w:rFonts w:ascii="標楷體" w:eastAsia="標楷體" w:hAnsi="標楷體" w:cs="Times New Roman"/>
                <w:b/>
                <w:color w:val="FF0000"/>
                <w:szCs w:val="24"/>
              </w:rPr>
              <w:sym w:font="Wingdings 2" w:char="F050"/>
            </w:r>
          </w:p>
        </w:tc>
        <w:tc>
          <w:tcPr>
            <w:tcW w:w="439" w:type="pct"/>
            <w:vAlign w:val="center"/>
          </w:tcPr>
          <w:p w:rsidR="002B37E4" w:rsidRPr="002B37E4" w:rsidRDefault="002B37E4" w:rsidP="002B37E4">
            <w:pPr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</w:p>
        </w:tc>
        <w:tc>
          <w:tcPr>
            <w:tcW w:w="555" w:type="pct"/>
            <w:vAlign w:val="center"/>
          </w:tcPr>
          <w:p w:rsidR="002B37E4" w:rsidRPr="002B37E4" w:rsidRDefault="002B37E4" w:rsidP="002B37E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新訂</w:t>
            </w:r>
          </w:p>
        </w:tc>
        <w:tc>
          <w:tcPr>
            <w:tcW w:w="1256" w:type="pct"/>
          </w:tcPr>
          <w:p w:rsidR="002B37E4" w:rsidRPr="002B37E4" w:rsidRDefault="002B37E4" w:rsidP="002B37E4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2B37E4">
              <w:rPr>
                <w:rFonts w:ascii="標楷體" w:eastAsia="標楷體" w:hAnsi="標楷體" w:cs="Times New Roman" w:hint="eastAsia"/>
                <w:color w:val="FF0000"/>
                <w:szCs w:val="24"/>
              </w:rPr>
              <w:t>依現況新增</w:t>
            </w:r>
          </w:p>
        </w:tc>
      </w:tr>
    </w:tbl>
    <w:p w:rsidR="002B37E4" w:rsidRPr="002B37E4" w:rsidRDefault="002B37E4" w:rsidP="002B37E4">
      <w:pPr>
        <w:widowControl/>
        <w:jc w:val="right"/>
        <w:rPr>
          <w:rFonts w:ascii="標楷體" w:eastAsia="標楷體" w:hAnsi="標楷體" w:cs="Times New Roman"/>
          <w:sz w:val="36"/>
          <w:szCs w:val="36"/>
        </w:rPr>
      </w:pPr>
      <w:bookmarkStart w:id="5" w:name="_GoBack"/>
      <w:bookmarkEnd w:id="5"/>
    </w:p>
    <w:p w:rsidR="00FC2FAF" w:rsidRDefault="00FC2FAF" w:rsidP="002B37E4"/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7E4"/>
    <w:rsid w:val="000B2739"/>
    <w:rsid w:val="002B37E4"/>
    <w:rsid w:val="007528B8"/>
    <w:rsid w:val="00DF590F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F6F5E"/>
  <w15:chartTrackingRefBased/>
  <w15:docId w15:val="{79D7533C-7AC1-4A8A-851C-F07A680A1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2023-03-22T02:56:00Z</dcterms:created>
  <dcterms:modified xsi:type="dcterms:W3CDTF">2023-03-22T06:56:00Z</dcterms:modified>
</cp:coreProperties>
</file>