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B6" w:rsidRPr="006178B6" w:rsidRDefault="006178B6" w:rsidP="006178B6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1966"/>
      <w:r w:rsidRPr="006178B6">
        <w:rPr>
          <w:rFonts w:ascii="標楷體" w:eastAsia="標楷體" w:hAnsi="標楷體" w:cs="Times New Roman" w:hint="eastAsia"/>
          <w:b/>
          <w:sz w:val="56"/>
          <w:szCs w:val="56"/>
        </w:rPr>
        <w:t>學生事務處</w:t>
      </w:r>
      <w:bookmarkStart w:id="1" w:name="_Toc92798083"/>
      <w:bookmarkStart w:id="2" w:name="_Toc99130089"/>
      <w:bookmarkEnd w:id="0"/>
    </w:p>
    <w:p w:rsidR="006178B6" w:rsidRPr="006178B6" w:rsidRDefault="006178B6" w:rsidP="006178B6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3" w:name="_Toc127541967"/>
      <w:r w:rsidRPr="006178B6">
        <w:rPr>
          <w:rFonts w:ascii="標楷體" w:eastAsia="標楷體" w:hAnsi="標楷體" w:cs="Times New Roman" w:hint="eastAsia"/>
          <w:b/>
          <w:bCs/>
          <w:sz w:val="36"/>
          <w:szCs w:val="36"/>
        </w:rPr>
        <w:t>1</w:t>
      </w:r>
      <w:r w:rsidRPr="006178B6">
        <w:rPr>
          <w:rFonts w:ascii="標楷體" w:eastAsia="標楷體" w:hAnsi="標楷體" w:cs="Times New Roman"/>
          <w:b/>
          <w:bCs/>
          <w:sz w:val="36"/>
          <w:szCs w:val="36"/>
        </w:rPr>
        <w:t>11學年度</w:t>
      </w:r>
      <w:r w:rsidRPr="006178B6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bookmarkStart w:id="4" w:name="學生事務處"/>
      <w:r w:rsidRPr="006178B6">
        <w:rPr>
          <w:rFonts w:ascii="標楷體" w:eastAsia="標楷體" w:hAnsi="標楷體" w:cs="Times New Roman" w:hint="eastAsia"/>
          <w:b/>
          <w:bCs/>
          <w:sz w:val="36"/>
          <w:szCs w:val="36"/>
        </w:rPr>
        <w:t>學生事務處</w:t>
      </w:r>
      <w:bookmarkEnd w:id="4"/>
      <w:r w:rsidRPr="006178B6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r w:rsidRPr="006178B6">
        <w:rPr>
          <w:rFonts w:ascii="標楷體" w:eastAsia="標楷體" w:hAnsi="標楷體" w:cs="Times New Roman"/>
          <w:b/>
          <w:bCs/>
          <w:sz w:val="36"/>
          <w:szCs w:val="36"/>
        </w:rPr>
        <w:t>內部控制項目修訂</w:t>
      </w:r>
      <w:r w:rsidRPr="006178B6">
        <w:rPr>
          <w:rFonts w:ascii="標楷體" w:eastAsia="標楷體" w:hAnsi="標楷體" w:cs="Times New Roman" w:hint="eastAsia"/>
          <w:b/>
          <w:bCs/>
          <w:sz w:val="36"/>
          <w:szCs w:val="36"/>
        </w:rPr>
        <w:t>總</w:t>
      </w:r>
      <w:r w:rsidRPr="006178B6">
        <w:rPr>
          <w:rFonts w:ascii="標楷體" w:eastAsia="標楷體" w:hAnsi="標楷體" w:cs="Times New Roman"/>
          <w:b/>
          <w:bCs/>
          <w:sz w:val="36"/>
          <w:szCs w:val="36"/>
        </w:rPr>
        <w:t>表</w:t>
      </w:r>
      <w:bookmarkEnd w:id="1"/>
      <w:bookmarkEnd w:id="2"/>
      <w:bookmarkEnd w:id="3"/>
    </w:p>
    <w:p w:rsidR="006178B6" w:rsidRPr="006178B6" w:rsidRDefault="006178B6" w:rsidP="006178B6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6"/>
        <w:gridCol w:w="2496"/>
        <w:gridCol w:w="457"/>
        <w:gridCol w:w="838"/>
        <w:gridCol w:w="838"/>
        <w:gridCol w:w="1076"/>
        <w:gridCol w:w="2431"/>
      </w:tblGrid>
      <w:tr w:rsidR="006178B6" w:rsidRPr="006178B6" w:rsidTr="002A5708">
        <w:trPr>
          <w:tblHeader/>
        </w:trPr>
        <w:tc>
          <w:tcPr>
            <w:tcW w:w="237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29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299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238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60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65" w:type="pct"/>
            <w:vMerge w:val="restar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6178B6" w:rsidRPr="006178B6" w:rsidTr="002A5708">
        <w:trPr>
          <w:tblHeader/>
        </w:trPr>
        <w:tc>
          <w:tcPr>
            <w:tcW w:w="237" w:type="pct"/>
            <w:vMerge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9" w:type="pct"/>
            <w:vMerge/>
            <w:vAlign w:val="center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60" w:type="pct"/>
            <w:vMerge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vMerge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入學成績優秀獎學金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1120-001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入學成績優秀獎學金作業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/>
                <w:b/>
                <w:color w:val="FF0000"/>
              </w:rPr>
              <w:t>04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</w:t>
            </w:r>
            <w:r w:rsidRPr="006178B6">
              <w:rPr>
                <w:rFonts w:ascii="標楷體" w:eastAsia="標楷體" w:hAnsi="標楷體" w:cs="Times New Roman"/>
                <w:color w:val="FF0000"/>
                <w:szCs w:val="24"/>
              </w:rPr>
              <w:t>原監察人建議事項，本次不予修改，因監察人所提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</w:rPr>
              <w:t>1120-003弱勢學生助學作業、1120-004清寒工讀(生活學習服務)實施作業及1120-031生活助學金實施作業，非學生身分來源獲取管道，建議以修改1120-002學雜費優待（學雜費減免）、</w:t>
            </w: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1120-003</w:t>
            </w:r>
            <w:r w:rsidRPr="006178B6">
              <w:rPr>
                <w:rFonts w:ascii="標楷體" w:eastAsia="標楷體" w:hAnsi="標楷體" w:cs="Times New Roman"/>
                <w:color w:val="FF0000"/>
                <w:szCs w:val="24"/>
              </w:rPr>
              <w:t>弱勢學生助學</w:t>
            </w:r>
            <w:r w:rsidRPr="006178B6">
              <w:rPr>
                <w:rFonts w:ascii="標楷體" w:eastAsia="標楷體" w:hAnsi="標楷體" w:cs="Times New Roman" w:hint="eastAsia"/>
                <w:color w:val="FF0000"/>
              </w:rPr>
              <w:t>作業取代。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2.本次針對內部稽核意見進行修改。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雜費優待（學雜費減免）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1120-002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學雜費優待（學雜費減免）作業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07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1.依據</w:t>
            </w:r>
            <w:r w:rsidRPr="006178B6">
              <w:rPr>
                <w:rFonts w:ascii="標楷體" w:eastAsia="標楷體" w:hAnsi="標楷體" w:cs="Times New Roman"/>
                <w:color w:val="FF0000"/>
                <w:szCs w:val="24"/>
              </w:rPr>
              <w:t>原監察人建議事項進行修改。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2.內部稽核意見進行修改。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弱勢學生助學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1120-003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弱勢學生助學作業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  <w:u w:val="single"/>
              </w:rPr>
              <w:t>4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清寒工讀（生活學習服務）實施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1120-004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工讀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助學金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實施作業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依據監察人意見進行修改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  <w:u w:val="single"/>
              </w:rPr>
              <w:t>5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學生住宿申請暨分配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1120-005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學生住宿申請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、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分配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與學生入住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獎懲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1120-006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學生獎懲作業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請假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1120-007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學生請假作業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園安全及重大事件處理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1120-008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校園安全及重大事件處理作業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  <w:u w:val="single"/>
              </w:rPr>
              <w:t>9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新生定向輔導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1120-009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新生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定向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輔導作業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06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申訴處理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1120-010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學生申訴處理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lastRenderedPageBreak/>
              <w:t>11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就學貸款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1120-011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學生就學貸款作業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06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依據現行作業方式進行修改。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春暉專案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1120-012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  <w:lang w:eastAsia="zh-CN"/>
                </w:rPr>
                <w:t>春暉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專案作業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社團申請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1120-014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學生社團申請作業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社團舉辦活動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1120-015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學生社團舉辦活動作業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社團評鑑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1120-016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學生社團評鑑作業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學輔經費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1120-017</w:t>
              </w:r>
              <w:proofErr w:type="gramStart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學輔經費</w:t>
              </w:r>
              <w:proofErr w:type="gramEnd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1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  <w:u w:val="single"/>
              </w:rPr>
              <w:t>21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新生健康檢查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1120-021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新生健康檢查作業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/>
                <w:b/>
                <w:color w:val="FF0000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經內部稽核意見以及有參考外部法規，而做修正。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22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團體保險理賠申請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1120-022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學生團體保險理賠申請作業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23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新生心理衛生普查及處遇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1120-023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新生心理衛生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普查及處遇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24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諮商輔導程序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1120-024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學生諮商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輔導程序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25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編配導師生暨提升導師生聯繫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1120-025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編配</w:t>
              </w:r>
              <w:proofErr w:type="gramStart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導師生暨提升</w:t>
              </w:r>
              <w:proofErr w:type="gramEnd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導師生聯繫作業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22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26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學年度特優導師選拔與表揚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1120-026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辦理學年度特優導師選拔與表揚作業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</w:t>
            </w:r>
            <w:r w:rsidRPr="006178B6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23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性別平等教育年度計畫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1120-027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性別平等教育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年度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計畫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24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</w:t>
            </w:r>
            <w:r w:rsidRPr="006178B6">
              <w:rPr>
                <w:rFonts w:ascii="標楷體" w:eastAsia="標楷體" w:hAnsi="標楷體" w:cs="Times New Roman"/>
                <w:szCs w:val="24"/>
                <w:u w:val="single"/>
              </w:rPr>
              <w:t>2</w:t>
            </w: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8-1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性侵害性騷擾或性霸凌事件—申請及調查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1120-028-1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性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侵害性騷擾或</w:t>
              </w:r>
              <w:proofErr w:type="gramStart"/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性霸凌事件—</w:t>
              </w:r>
              <w:proofErr w:type="gramEnd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申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請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及調查作業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05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25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學28-2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性侵害性騷擾或性霸凌事件—申復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1120-028-2性侵害性騷擾或</w:t>
              </w:r>
              <w:proofErr w:type="gramStart"/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性霸凌事件—</w:t>
              </w:r>
              <w:proofErr w:type="gramEnd"/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申復作業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:rsidR="006178B6" w:rsidRPr="006178B6" w:rsidRDefault="006178B6" w:rsidP="006178B6">
            <w:pPr>
              <w:spacing w:line="0" w:lineRule="atLeast"/>
              <w:ind w:left="24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26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外賃居學生關懷及輔導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1120-029校外</w:t>
              </w:r>
              <w:proofErr w:type="gramStart"/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賃</w:t>
              </w:r>
              <w:proofErr w:type="gramEnd"/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居學生關懷及輔導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學30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住宿離宿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1120-030學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生</w:t>
              </w:r>
              <w:proofErr w:type="gramStart"/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住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宿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離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宿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作業</w:t>
              </w:r>
              <w:proofErr w:type="gramEnd"/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ind w:left="24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  <w:szCs w:val="24"/>
              </w:rPr>
              <w:t>2</w:t>
            </w:r>
            <w:r w:rsidRPr="006178B6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學31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生活助學金實施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1120-031生活助學金實施作業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02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ind w:left="24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  <w:u w:val="single"/>
              </w:rPr>
              <w:t>學32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hyperlink w:anchor="學生校外活動申請作業" w:history="1"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1120-032學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生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校外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活動申請</w:t>
              </w:r>
              <w:r w:rsidR="006178B6" w:rsidRPr="006178B6">
                <w:rPr>
                  <w:rFonts w:ascii="標楷體" w:eastAsia="標楷體" w:hAnsi="標楷體" w:cs="Times New Roman" w:hint="eastAsia"/>
                  <w:szCs w:val="24"/>
                  <w:u w:val="single"/>
                </w:rPr>
                <w:t>作</w:t>
              </w:r>
              <w:r w:rsidR="006178B6" w:rsidRPr="006178B6">
                <w:rPr>
                  <w:rFonts w:ascii="標楷體" w:eastAsia="標楷體" w:hAnsi="標楷體" w:cs="Times New Roman"/>
                  <w:szCs w:val="24"/>
                  <w:u w:val="single"/>
                </w:rPr>
                <w:t>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  <w:b/>
                <w:color w:val="FF0000"/>
              </w:rPr>
              <w:t>03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/>
                <w:b/>
                <w:color w:val="FF0000"/>
              </w:rPr>
              <w:sym w:font="Wingdings 2" w:char="F050"/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內部稽核意見進行修</w:t>
            </w:r>
          </w:p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</w:t>
            </w: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lastRenderedPageBreak/>
              <w:t>30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資源教室年度計畫申請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3</w:t>
              </w:r>
              <w:r w:rsidR="006178B6" w:rsidRPr="006178B6">
                <w:rPr>
                  <w:rFonts w:ascii="標楷體" w:eastAsia="標楷體" w:hAnsi="標楷體" w:cs="標楷體" w:hint="eastAsia"/>
                  <w:bCs/>
                  <w:u w:val="single"/>
                </w:rPr>
                <w:t>資源教室年度計畫申請作業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資源教室輔具申請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4</w:t>
              </w:r>
              <w:r w:rsidR="006178B6" w:rsidRPr="006178B6">
                <w:rPr>
                  <w:rFonts w:ascii="標楷體" w:eastAsia="標楷體" w:hAnsi="標楷體" w:cs="標楷體" w:hint="eastAsia"/>
                  <w:bCs/>
                  <w:u w:val="single"/>
                </w:rPr>
                <w:t>資源教室輔具申請作業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資源教室個案鑑定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5</w:t>
              </w:r>
              <w:r w:rsidR="006178B6" w:rsidRPr="006178B6">
                <w:rPr>
                  <w:rFonts w:ascii="標楷體" w:eastAsia="標楷體" w:hAnsi="標楷體" w:cs="標楷體" w:hint="eastAsia"/>
                  <w:bCs/>
                  <w:u w:val="single"/>
                </w:rPr>
                <w:t>資源教室個案鑑定作業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資源教室轉銜服務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6</w:t>
              </w:r>
              <w:r w:rsidR="006178B6" w:rsidRPr="006178B6">
                <w:rPr>
                  <w:rFonts w:ascii="標楷體" w:eastAsia="標楷體" w:hAnsi="標楷體" w:cs="標楷體" w:hint="eastAsia"/>
                  <w:bCs/>
                  <w:u w:val="single"/>
                </w:rPr>
                <w:t>資源教室轉銜服務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資源教室課業輔導暨協助人員申請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7</w:t>
              </w:r>
              <w:r w:rsidR="006178B6" w:rsidRPr="006178B6">
                <w:rPr>
                  <w:rFonts w:ascii="標楷體" w:eastAsia="標楷體" w:hAnsi="標楷體" w:cs="標楷體" w:hint="eastAsia"/>
                  <w:bCs/>
                  <w:u w:val="single"/>
                </w:rPr>
                <w:t>資源教室課業輔導暨協助人員申請作業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學3</w:t>
            </w:r>
            <w:r w:rsidRPr="006178B6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校園霸凌事件—申請及調查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8</w:t>
              </w:r>
              <w:r w:rsidR="006178B6" w:rsidRPr="006178B6">
                <w:rPr>
                  <w:rFonts w:ascii="標楷體" w:eastAsia="標楷體" w:hAnsi="標楷體" w:cs="Times New Roman" w:hint="eastAsia"/>
                  <w:bCs/>
                  <w:u w:val="single"/>
                </w:rPr>
                <w:t>校園</w:t>
              </w:r>
              <w:proofErr w:type="gramStart"/>
              <w:r w:rsidR="006178B6" w:rsidRPr="006178B6">
                <w:rPr>
                  <w:rFonts w:ascii="標楷體" w:eastAsia="標楷體" w:hAnsi="標楷體" w:cs="Times New Roman" w:hint="eastAsia"/>
                  <w:bCs/>
                  <w:u w:val="single"/>
                </w:rPr>
                <w:t>霸凌事件</w:t>
              </w:r>
              <w:r w:rsidR="006178B6" w:rsidRPr="006178B6">
                <w:rPr>
                  <w:rFonts w:ascii="標楷體" w:eastAsia="標楷體" w:hAnsi="標楷體" w:cs="Times New Roman"/>
                  <w:bCs/>
                  <w:u w:val="single"/>
                </w:rPr>
                <w:t>—</w:t>
              </w:r>
              <w:proofErr w:type="gramEnd"/>
              <w:r w:rsidR="006178B6" w:rsidRPr="006178B6">
                <w:rPr>
                  <w:rFonts w:ascii="標楷體" w:eastAsia="標楷體" w:hAnsi="標楷體" w:cs="Times New Roman"/>
                  <w:bCs/>
                  <w:u w:val="single"/>
                </w:rPr>
                <w:t>申請及調查作業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 w:hint="eastAsia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178B6" w:rsidRPr="006178B6" w:rsidTr="002A5708">
        <w:tc>
          <w:tcPr>
            <w:tcW w:w="237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529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8B6">
              <w:rPr>
                <w:rFonts w:ascii="標楷體" w:eastAsia="標楷體" w:hAnsi="標楷體" w:cs="標楷體" w:hint="eastAsia"/>
              </w:rPr>
              <w:t>學39</w:t>
            </w:r>
          </w:p>
        </w:tc>
        <w:tc>
          <w:tcPr>
            <w:tcW w:w="1299" w:type="pct"/>
            <w:vAlign w:val="center"/>
          </w:tcPr>
          <w:p w:rsidR="006178B6" w:rsidRPr="006178B6" w:rsidRDefault="00C81831" w:rsidP="006178B6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hyperlink w:anchor="校園霸凌事件—申復作業" w:history="1">
              <w:r w:rsidR="006178B6" w:rsidRPr="006178B6">
                <w:rPr>
                  <w:rFonts w:ascii="Calibri" w:eastAsia="新細明體" w:hAnsi="Calibri" w:cs="Times New Roman" w:hint="eastAsia"/>
                  <w:u w:val="single"/>
                </w:rPr>
                <w:t>1120-03</w:t>
              </w:r>
              <w:r w:rsidR="006178B6" w:rsidRPr="006178B6">
                <w:rPr>
                  <w:rFonts w:ascii="Calibri" w:eastAsia="新細明體" w:hAnsi="Calibri" w:cs="Times New Roman"/>
                  <w:u w:val="single"/>
                </w:rPr>
                <w:t>9</w:t>
              </w:r>
              <w:r w:rsidR="006178B6" w:rsidRPr="006178B6">
                <w:rPr>
                  <w:rFonts w:ascii="標楷體" w:eastAsia="標楷體" w:hAnsi="標楷體" w:cs="Times New Roman" w:hint="eastAsia"/>
                  <w:bCs/>
                  <w:u w:val="single"/>
                </w:rPr>
                <w:t>校園</w:t>
              </w:r>
              <w:proofErr w:type="gramStart"/>
              <w:r w:rsidR="006178B6" w:rsidRPr="006178B6">
                <w:rPr>
                  <w:rFonts w:ascii="標楷體" w:eastAsia="標楷體" w:hAnsi="標楷體" w:cs="Times New Roman" w:hint="eastAsia"/>
                  <w:bCs/>
                  <w:u w:val="single"/>
                </w:rPr>
                <w:t>霸凌事件</w:t>
              </w:r>
              <w:r w:rsidR="006178B6" w:rsidRPr="006178B6">
                <w:rPr>
                  <w:rFonts w:ascii="標楷體" w:eastAsia="標楷體" w:hAnsi="標楷體" w:cs="Times New Roman"/>
                  <w:bCs/>
                  <w:u w:val="single"/>
                </w:rPr>
                <w:t>—</w:t>
              </w:r>
              <w:proofErr w:type="gramEnd"/>
              <w:r w:rsidR="006178B6" w:rsidRPr="006178B6">
                <w:rPr>
                  <w:rFonts w:ascii="標楷體" w:eastAsia="標楷體" w:hAnsi="標楷體" w:cs="Times New Roman"/>
                  <w:bCs/>
                  <w:u w:val="single"/>
                </w:rPr>
                <w:t>申復作業</w:t>
              </w:r>
            </w:hyperlink>
          </w:p>
        </w:tc>
        <w:tc>
          <w:tcPr>
            <w:tcW w:w="238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6178B6">
              <w:rPr>
                <w:rFonts w:ascii="標楷體" w:eastAsia="標楷體" w:hAnsi="標楷體" w:cs="標楷體" w:hint="eastAsia"/>
              </w:rPr>
              <w:t>01</w:t>
            </w: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6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178B6">
              <w:rPr>
                <w:rFonts w:ascii="標楷體" w:eastAsia="標楷體" w:hAnsi="標楷體" w:cs="Times New Roman"/>
              </w:rPr>
              <w:sym w:font="Wingdings 2" w:char="F050"/>
            </w:r>
          </w:p>
        </w:tc>
        <w:tc>
          <w:tcPr>
            <w:tcW w:w="560" w:type="pct"/>
            <w:vAlign w:val="center"/>
          </w:tcPr>
          <w:p w:rsidR="006178B6" w:rsidRPr="006178B6" w:rsidRDefault="006178B6" w:rsidP="006178B6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65" w:type="pct"/>
          </w:tcPr>
          <w:p w:rsidR="006178B6" w:rsidRPr="006178B6" w:rsidRDefault="006178B6" w:rsidP="006178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FC2FAF" w:rsidRDefault="00FC2FAF">
      <w:bookmarkStart w:id="5" w:name="_GoBack"/>
      <w:bookmarkEnd w:id="5"/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B6"/>
    <w:rsid w:val="006178B6"/>
    <w:rsid w:val="007528B8"/>
    <w:rsid w:val="00C81831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8F99"/>
  <w15:chartTrackingRefBased/>
  <w15:docId w15:val="{FE68AD1F-4B95-413D-8227-A532281A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2023-03-21T07:52:00Z</dcterms:created>
  <dcterms:modified xsi:type="dcterms:W3CDTF">2023-03-22T06:16:00Z</dcterms:modified>
</cp:coreProperties>
</file>