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656" w:rsidRPr="00BC3656" w:rsidRDefault="00BC3656" w:rsidP="00BC3656">
      <w:pPr>
        <w:keepNext/>
        <w:spacing w:line="0" w:lineRule="atLeast"/>
        <w:jc w:val="center"/>
        <w:outlineLvl w:val="2"/>
        <w:rPr>
          <w:rFonts w:ascii="標楷體" w:eastAsia="標楷體" w:hAnsi="標楷體" w:cs="Times New Roman"/>
          <w:b/>
          <w:bCs/>
          <w:sz w:val="28"/>
          <w:szCs w:val="28"/>
        </w:rPr>
      </w:pPr>
      <w:bookmarkStart w:id="0" w:name="_Toc127542077"/>
      <w:r w:rsidRPr="00BC3656">
        <w:rPr>
          <w:rFonts w:ascii="標楷體" w:eastAsia="標楷體" w:hAnsi="標楷體" w:cs="Times New Roman" w:hint="eastAsia"/>
          <w:b/>
          <w:bCs/>
          <w:sz w:val="36"/>
          <w:szCs w:val="28"/>
        </w:rPr>
        <w:t>佛光大學 圖書暨資訊處 內控項目風險評估彙總表</w:t>
      </w:r>
      <w:bookmarkEnd w:id="0"/>
    </w:p>
    <w:p w:rsidR="00BC3656" w:rsidRPr="00BC3656" w:rsidRDefault="00BC3656" w:rsidP="00BC3656">
      <w:pPr>
        <w:jc w:val="right"/>
        <w:rPr>
          <w:rFonts w:ascii="標楷體" w:eastAsia="標楷體" w:hAnsi="標楷體" w:cs="Times New Roman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458"/>
        <w:gridCol w:w="1068"/>
        <w:gridCol w:w="2978"/>
        <w:gridCol w:w="1987"/>
        <w:gridCol w:w="849"/>
        <w:gridCol w:w="709"/>
        <w:gridCol w:w="832"/>
      </w:tblGrid>
      <w:tr w:rsidR="00BC3656" w:rsidRPr="00BC3656" w:rsidTr="0086511D">
        <w:trPr>
          <w:tblHeader/>
        </w:trPr>
        <w:tc>
          <w:tcPr>
            <w:tcW w:w="378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單位名稱</w:t>
            </w:r>
          </w:p>
        </w:tc>
        <w:tc>
          <w:tcPr>
            <w:tcW w:w="238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556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風險分</w:t>
            </w:r>
          </w:p>
          <w:p w:rsidR="00BC3656" w:rsidRPr="00BC3656" w:rsidRDefault="00BC3656" w:rsidP="00BC3656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布代號</w:t>
            </w:r>
          </w:p>
        </w:tc>
        <w:tc>
          <w:tcPr>
            <w:tcW w:w="1550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內控項目編號及名稱</w:t>
            </w:r>
          </w:p>
        </w:tc>
        <w:tc>
          <w:tcPr>
            <w:tcW w:w="1034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影響程度之敘述</w:t>
            </w:r>
          </w:p>
        </w:tc>
        <w:tc>
          <w:tcPr>
            <w:tcW w:w="442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影響程度</w:t>
            </w:r>
          </w:p>
        </w:tc>
        <w:tc>
          <w:tcPr>
            <w:tcW w:w="369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發生機率</w:t>
            </w:r>
          </w:p>
        </w:tc>
        <w:tc>
          <w:tcPr>
            <w:tcW w:w="433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風險值</w:t>
            </w:r>
          </w:p>
        </w:tc>
      </w:tr>
      <w:tr w:rsidR="00BC3656" w:rsidRPr="00BC3656" w:rsidTr="0086511D">
        <w:trPr>
          <w:trHeight w:val="210"/>
        </w:trPr>
        <w:tc>
          <w:tcPr>
            <w:tcW w:w="378" w:type="pct"/>
            <w:vMerge w:val="restar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圖資處</w:t>
            </w:r>
            <w:proofErr w:type="gramEnd"/>
          </w:p>
        </w:tc>
        <w:tc>
          <w:tcPr>
            <w:tcW w:w="238" w:type="pct"/>
            <w:vMerge w:val="restar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556" w:type="pct"/>
            <w:vMerge w:val="restar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圖1</w:t>
            </w:r>
          </w:p>
        </w:tc>
        <w:tc>
          <w:tcPr>
            <w:tcW w:w="1550" w:type="pct"/>
            <w:vMerge w:val="restar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1180-001系統開發及程式修改作業</w:t>
            </w:r>
          </w:p>
        </w:tc>
        <w:tc>
          <w:tcPr>
            <w:tcW w:w="1034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</w:tr>
      <w:tr w:rsidR="00BC3656" w:rsidRPr="00BC3656" w:rsidTr="0086511D">
        <w:trPr>
          <w:trHeight w:val="210"/>
        </w:trPr>
        <w:tc>
          <w:tcPr>
            <w:tcW w:w="378" w:type="pct"/>
            <w:vMerge/>
            <w:vAlign w:val="center"/>
            <w:hideMark/>
          </w:tcPr>
          <w:p w:rsidR="00BC3656" w:rsidRPr="00BC3656" w:rsidRDefault="00BC3656" w:rsidP="00BC3656">
            <w:pPr>
              <w:widowControl/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:rsidR="00BC3656" w:rsidRPr="00BC3656" w:rsidRDefault="00BC3656" w:rsidP="00BC3656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BC3656" w:rsidRPr="00BC3656" w:rsidRDefault="00BC3656" w:rsidP="00BC3656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0" w:type="pct"/>
            <w:vMerge/>
            <w:vAlign w:val="center"/>
            <w:hideMark/>
          </w:tcPr>
          <w:p w:rsidR="00BC3656" w:rsidRPr="00BC3656" w:rsidRDefault="00BC3656" w:rsidP="00BC3656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4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</w:tr>
      <w:tr w:rsidR="00BC3656" w:rsidRPr="00BC3656" w:rsidTr="0086511D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BC3656" w:rsidRPr="00BC3656" w:rsidRDefault="00BC3656" w:rsidP="00BC3656">
            <w:pPr>
              <w:widowControl/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556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圖2-1</w:t>
            </w:r>
          </w:p>
        </w:tc>
        <w:tc>
          <w:tcPr>
            <w:tcW w:w="1550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1180-002-1系統文書編製作業-A.系統文書製作與修改</w:t>
            </w:r>
          </w:p>
        </w:tc>
        <w:tc>
          <w:tcPr>
            <w:tcW w:w="1034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9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BC3656" w:rsidRPr="00BC3656" w:rsidTr="0086511D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BC3656" w:rsidRPr="00BC3656" w:rsidRDefault="00BC3656" w:rsidP="00BC3656">
            <w:pPr>
              <w:widowControl/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556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圖2-2</w:t>
            </w:r>
          </w:p>
        </w:tc>
        <w:tc>
          <w:tcPr>
            <w:tcW w:w="1550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1180-002-2系統文書編製作業-B.系統文書管理</w:t>
            </w:r>
          </w:p>
        </w:tc>
        <w:tc>
          <w:tcPr>
            <w:tcW w:w="1034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9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BC3656" w:rsidRPr="00BC3656" w:rsidTr="0086511D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BC3656" w:rsidRPr="00BC3656" w:rsidRDefault="00BC3656" w:rsidP="00BC3656">
            <w:pPr>
              <w:widowControl/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556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圖3-1</w:t>
            </w:r>
          </w:p>
        </w:tc>
        <w:tc>
          <w:tcPr>
            <w:tcW w:w="1550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1180-003-1程式及資料之存取作業-A.資訊安全規範與存取控制</w:t>
            </w:r>
          </w:p>
        </w:tc>
        <w:tc>
          <w:tcPr>
            <w:tcW w:w="1034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</w:tr>
      <w:tr w:rsidR="00BC3656" w:rsidRPr="00BC3656" w:rsidTr="0086511D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BC3656" w:rsidRPr="00BC3656" w:rsidRDefault="00BC3656" w:rsidP="00BC3656">
            <w:pPr>
              <w:widowControl/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556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圖3-2</w:t>
            </w:r>
          </w:p>
        </w:tc>
        <w:tc>
          <w:tcPr>
            <w:tcW w:w="1550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1180-003-2程式及資料之存取作業-B.使用者權限管理</w:t>
            </w:r>
          </w:p>
        </w:tc>
        <w:tc>
          <w:tcPr>
            <w:tcW w:w="1034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</w:tr>
      <w:tr w:rsidR="00BC3656" w:rsidRPr="00BC3656" w:rsidTr="0086511D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BC3656" w:rsidRPr="00BC3656" w:rsidRDefault="00BC3656" w:rsidP="00BC3656">
            <w:pPr>
              <w:widowControl/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6</w:t>
            </w:r>
          </w:p>
        </w:tc>
        <w:tc>
          <w:tcPr>
            <w:tcW w:w="556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圖3-3</w:t>
            </w:r>
          </w:p>
        </w:tc>
        <w:tc>
          <w:tcPr>
            <w:tcW w:w="1550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1180-003-3程式及資料之存取作業-C.程式及資料檔案存取</w:t>
            </w:r>
          </w:p>
        </w:tc>
        <w:tc>
          <w:tcPr>
            <w:tcW w:w="1034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</w:tr>
      <w:tr w:rsidR="00BC3656" w:rsidRPr="00BC3656" w:rsidTr="0086511D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BC3656" w:rsidRPr="00BC3656" w:rsidRDefault="00BC3656" w:rsidP="00BC3656">
            <w:pPr>
              <w:widowControl/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7</w:t>
            </w:r>
          </w:p>
        </w:tc>
        <w:tc>
          <w:tcPr>
            <w:tcW w:w="556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圖4-1</w:t>
            </w:r>
          </w:p>
        </w:tc>
        <w:tc>
          <w:tcPr>
            <w:tcW w:w="1550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1180-004-1資料輸出入及處理作業-A.資料輸入及處理作業</w:t>
            </w:r>
          </w:p>
        </w:tc>
        <w:tc>
          <w:tcPr>
            <w:tcW w:w="1034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33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</w:tr>
      <w:tr w:rsidR="00BC3656" w:rsidRPr="00BC3656" w:rsidTr="0086511D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BC3656" w:rsidRPr="00BC3656" w:rsidRDefault="00BC3656" w:rsidP="00BC3656">
            <w:pPr>
              <w:widowControl/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8</w:t>
            </w:r>
          </w:p>
        </w:tc>
        <w:tc>
          <w:tcPr>
            <w:tcW w:w="556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圖4-2</w:t>
            </w:r>
          </w:p>
        </w:tc>
        <w:tc>
          <w:tcPr>
            <w:tcW w:w="1550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1180-004-2資料輸出入及處理作業-B.資料輸出及處理作業</w:t>
            </w:r>
          </w:p>
        </w:tc>
        <w:tc>
          <w:tcPr>
            <w:tcW w:w="1034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9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BC3656" w:rsidRPr="00BC3656" w:rsidTr="0086511D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BC3656" w:rsidRPr="00BC3656" w:rsidRDefault="00BC3656" w:rsidP="00BC3656">
            <w:pPr>
              <w:widowControl/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9</w:t>
            </w:r>
          </w:p>
        </w:tc>
        <w:tc>
          <w:tcPr>
            <w:tcW w:w="556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圖5-1</w:t>
            </w:r>
          </w:p>
        </w:tc>
        <w:tc>
          <w:tcPr>
            <w:tcW w:w="1550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1180-005-1檔案及設備之安全作業-A.實體安全及機房管理</w:t>
            </w:r>
          </w:p>
        </w:tc>
        <w:tc>
          <w:tcPr>
            <w:tcW w:w="1034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</w:tr>
      <w:tr w:rsidR="00BC3656" w:rsidRPr="00BC3656" w:rsidTr="0086511D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BC3656" w:rsidRPr="00BC3656" w:rsidRDefault="00BC3656" w:rsidP="00BC3656">
            <w:pPr>
              <w:widowControl/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10</w:t>
            </w:r>
          </w:p>
        </w:tc>
        <w:tc>
          <w:tcPr>
            <w:tcW w:w="556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圖5-2</w:t>
            </w:r>
          </w:p>
        </w:tc>
        <w:tc>
          <w:tcPr>
            <w:tcW w:w="1550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1180-005-2檔案及設備之安全作業-B.備份及備援管理</w:t>
            </w:r>
          </w:p>
        </w:tc>
        <w:tc>
          <w:tcPr>
            <w:tcW w:w="1034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</w:tr>
      <w:tr w:rsidR="00BC3656" w:rsidRPr="00BC3656" w:rsidTr="0086511D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BC3656" w:rsidRPr="00BC3656" w:rsidRDefault="00BC3656" w:rsidP="00BC3656">
            <w:pPr>
              <w:widowControl/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11</w:t>
            </w:r>
          </w:p>
        </w:tc>
        <w:tc>
          <w:tcPr>
            <w:tcW w:w="556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圖6-1</w:t>
            </w:r>
          </w:p>
        </w:tc>
        <w:tc>
          <w:tcPr>
            <w:tcW w:w="1550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1180-006-1硬體及系統軟體之使用與維護作業-A.硬體及系統軟體之採購</w:t>
            </w:r>
          </w:p>
        </w:tc>
        <w:tc>
          <w:tcPr>
            <w:tcW w:w="1034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</w:tr>
      <w:tr w:rsidR="00BC3656" w:rsidRPr="00BC3656" w:rsidTr="0086511D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BC3656" w:rsidRPr="00BC3656" w:rsidRDefault="00BC3656" w:rsidP="00BC3656">
            <w:pPr>
              <w:widowControl/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12</w:t>
            </w:r>
          </w:p>
        </w:tc>
        <w:tc>
          <w:tcPr>
            <w:tcW w:w="556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圖6-2</w:t>
            </w:r>
          </w:p>
        </w:tc>
        <w:tc>
          <w:tcPr>
            <w:tcW w:w="1550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1180-006-2硬體及系統軟體之使用與維護作業-B.硬體及系統軟體之維護</w:t>
            </w:r>
          </w:p>
        </w:tc>
        <w:tc>
          <w:tcPr>
            <w:tcW w:w="1034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bookmarkStart w:id="1" w:name="OLE_LINK36"/>
            <w:bookmarkStart w:id="2" w:name="OLE_LINK37"/>
            <w:r w:rsidRPr="00BC3656">
              <w:rPr>
                <w:rFonts w:ascii="標楷體" w:eastAsia="標楷體" w:hAnsi="標楷體" w:cs="Times New Roman" w:hint="eastAsia"/>
                <w:szCs w:val="24"/>
              </w:rPr>
              <w:t>申訴/抱怨</w:t>
            </w:r>
            <w:bookmarkEnd w:id="1"/>
            <w:bookmarkEnd w:id="2"/>
          </w:p>
        </w:tc>
        <w:tc>
          <w:tcPr>
            <w:tcW w:w="442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</w:tr>
      <w:tr w:rsidR="00BC3656" w:rsidRPr="00BC3656" w:rsidTr="0086511D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BC3656" w:rsidRPr="00BC3656" w:rsidRDefault="00BC3656" w:rsidP="00BC3656">
            <w:pPr>
              <w:widowControl/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13</w:t>
            </w:r>
          </w:p>
        </w:tc>
        <w:tc>
          <w:tcPr>
            <w:tcW w:w="556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圖6-3</w:t>
            </w:r>
          </w:p>
        </w:tc>
        <w:tc>
          <w:tcPr>
            <w:tcW w:w="1550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1180-006-3硬體及系統軟體之使用與維護作業-C.智慧財產權之管理</w:t>
            </w:r>
          </w:p>
        </w:tc>
        <w:tc>
          <w:tcPr>
            <w:tcW w:w="1034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bookmarkStart w:id="3" w:name="OLE_LINK38"/>
            <w:bookmarkStart w:id="4" w:name="OLE_LINK39"/>
            <w:r w:rsidRPr="00BC3656">
              <w:rPr>
                <w:rFonts w:ascii="標楷體" w:eastAsia="標楷體" w:hAnsi="標楷體" w:cs="Times New Roman" w:hint="eastAsia"/>
                <w:szCs w:val="24"/>
              </w:rPr>
              <w:t>法規/上級機關處分</w:t>
            </w:r>
            <w:bookmarkEnd w:id="3"/>
            <w:bookmarkEnd w:id="4"/>
          </w:p>
        </w:tc>
        <w:tc>
          <w:tcPr>
            <w:tcW w:w="442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33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</w:tr>
      <w:tr w:rsidR="00BC3656" w:rsidRPr="00BC3656" w:rsidTr="0086511D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BC3656" w:rsidRPr="00BC3656" w:rsidRDefault="00BC3656" w:rsidP="00BC3656">
            <w:pPr>
              <w:widowControl/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14</w:t>
            </w:r>
          </w:p>
        </w:tc>
        <w:tc>
          <w:tcPr>
            <w:tcW w:w="556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圖7-1</w:t>
            </w:r>
          </w:p>
        </w:tc>
        <w:tc>
          <w:tcPr>
            <w:tcW w:w="1550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1180-007-1系統復原計畫及測試作業-A.復原計畫及演練</w:t>
            </w:r>
          </w:p>
        </w:tc>
        <w:tc>
          <w:tcPr>
            <w:tcW w:w="1034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</w:tr>
      <w:tr w:rsidR="00BC3656" w:rsidRPr="00BC3656" w:rsidTr="0086511D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BC3656" w:rsidRPr="00BC3656" w:rsidRDefault="00BC3656" w:rsidP="00BC3656">
            <w:pPr>
              <w:widowControl/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15</w:t>
            </w:r>
          </w:p>
        </w:tc>
        <w:tc>
          <w:tcPr>
            <w:tcW w:w="556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圖7-2</w:t>
            </w:r>
          </w:p>
        </w:tc>
        <w:tc>
          <w:tcPr>
            <w:tcW w:w="1550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1180-007-2系統復原計畫及測試作業-B.重要電腦設施之故障復原及測試</w:t>
            </w:r>
          </w:p>
        </w:tc>
        <w:tc>
          <w:tcPr>
            <w:tcW w:w="1034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</w:tr>
      <w:tr w:rsidR="00BC3656" w:rsidRPr="00BC3656" w:rsidTr="0086511D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BC3656" w:rsidRPr="00BC3656" w:rsidRDefault="00BC3656" w:rsidP="00BC3656">
            <w:pPr>
              <w:widowControl/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16</w:t>
            </w:r>
          </w:p>
        </w:tc>
        <w:tc>
          <w:tcPr>
            <w:tcW w:w="556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圖8</w:t>
            </w:r>
          </w:p>
        </w:tc>
        <w:tc>
          <w:tcPr>
            <w:tcW w:w="1550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1180-008資訊安全之檢查作業</w:t>
            </w:r>
          </w:p>
        </w:tc>
        <w:tc>
          <w:tcPr>
            <w:tcW w:w="1034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69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  <w:tr w:rsidR="00BC3656" w:rsidRPr="00BC3656" w:rsidTr="0086511D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BC3656" w:rsidRPr="00BC3656" w:rsidRDefault="00BC3656" w:rsidP="00BC3656">
            <w:pPr>
              <w:widowControl/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17</w:t>
            </w:r>
          </w:p>
        </w:tc>
        <w:tc>
          <w:tcPr>
            <w:tcW w:w="556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圖9</w:t>
            </w:r>
          </w:p>
        </w:tc>
        <w:tc>
          <w:tcPr>
            <w:tcW w:w="1550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1180-009圖書資料徵集與採購</w:t>
            </w:r>
          </w:p>
        </w:tc>
        <w:tc>
          <w:tcPr>
            <w:tcW w:w="1034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69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  <w:tr w:rsidR="00BC3656" w:rsidRPr="00BC3656" w:rsidTr="0086511D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BC3656" w:rsidRPr="00BC3656" w:rsidRDefault="00BC3656" w:rsidP="00BC3656">
            <w:pPr>
              <w:widowControl/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18</w:t>
            </w:r>
          </w:p>
        </w:tc>
        <w:tc>
          <w:tcPr>
            <w:tcW w:w="556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圖10</w:t>
            </w:r>
          </w:p>
        </w:tc>
        <w:tc>
          <w:tcPr>
            <w:tcW w:w="1550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1180-010期刊採購與管理</w:t>
            </w:r>
          </w:p>
        </w:tc>
        <w:tc>
          <w:tcPr>
            <w:tcW w:w="1034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69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  <w:tr w:rsidR="00BC3656" w:rsidRPr="00BC3656" w:rsidTr="0086511D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BC3656" w:rsidRPr="00BC3656" w:rsidRDefault="00BC3656" w:rsidP="00BC3656">
            <w:pPr>
              <w:widowControl/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19</w:t>
            </w:r>
          </w:p>
        </w:tc>
        <w:tc>
          <w:tcPr>
            <w:tcW w:w="556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圖11</w:t>
            </w:r>
          </w:p>
        </w:tc>
        <w:tc>
          <w:tcPr>
            <w:tcW w:w="1550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1180-011圖書資料分類編目</w:t>
            </w:r>
          </w:p>
        </w:tc>
        <w:tc>
          <w:tcPr>
            <w:tcW w:w="1034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69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BC3656" w:rsidRPr="00BC3656" w:rsidRDefault="00BC3656" w:rsidP="00BC36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  <w:tr w:rsidR="00BC3656" w:rsidRPr="00BC3656" w:rsidTr="0086511D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BC3656" w:rsidRPr="00BC3656" w:rsidRDefault="00BC3656" w:rsidP="00BC3656">
            <w:pPr>
              <w:widowControl/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20</w:t>
            </w:r>
          </w:p>
        </w:tc>
        <w:tc>
          <w:tcPr>
            <w:tcW w:w="556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圖12</w:t>
            </w:r>
          </w:p>
        </w:tc>
        <w:tc>
          <w:tcPr>
            <w:tcW w:w="1550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1180-012圖書</w:t>
            </w:r>
            <w:proofErr w:type="gramStart"/>
            <w:r w:rsidRPr="00BC3656">
              <w:rPr>
                <w:rFonts w:ascii="標楷體" w:eastAsia="標楷體" w:hAnsi="標楷體" w:cs="Times New Roman" w:hint="eastAsia"/>
                <w:szCs w:val="24"/>
              </w:rPr>
              <w:t>資料交贈處理</w:t>
            </w:r>
            <w:proofErr w:type="gramEnd"/>
          </w:p>
        </w:tc>
        <w:tc>
          <w:tcPr>
            <w:tcW w:w="1034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BC3656" w:rsidRPr="00BC3656" w:rsidTr="0086511D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BC3656" w:rsidRPr="00BC3656" w:rsidRDefault="00BC3656" w:rsidP="00BC3656">
            <w:pPr>
              <w:widowControl/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21</w:t>
            </w:r>
          </w:p>
        </w:tc>
        <w:tc>
          <w:tcPr>
            <w:tcW w:w="556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圖13-1</w:t>
            </w:r>
          </w:p>
        </w:tc>
        <w:tc>
          <w:tcPr>
            <w:tcW w:w="1550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1180-013-1流通櫃台管理-A.圖書資料流通管理</w:t>
            </w:r>
          </w:p>
        </w:tc>
        <w:tc>
          <w:tcPr>
            <w:tcW w:w="1034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BC3656" w:rsidRPr="00BC3656" w:rsidTr="0086511D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BC3656" w:rsidRPr="00BC3656" w:rsidRDefault="00BC3656" w:rsidP="00BC3656">
            <w:pPr>
              <w:widowControl/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22</w:t>
            </w:r>
          </w:p>
        </w:tc>
        <w:tc>
          <w:tcPr>
            <w:tcW w:w="556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圖13-2</w:t>
            </w:r>
          </w:p>
        </w:tc>
        <w:tc>
          <w:tcPr>
            <w:tcW w:w="1550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1180-013-2流通櫃台管理-B.讀者資料維護管理</w:t>
            </w:r>
            <w:proofErr w:type="gramStart"/>
            <w:r w:rsidRPr="00BC3656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BC3656">
              <w:rPr>
                <w:rFonts w:ascii="標楷體" w:eastAsia="標楷體" w:hAnsi="標楷體" w:cs="Times New Roman" w:hint="eastAsia"/>
                <w:szCs w:val="24"/>
              </w:rPr>
              <w:t>權限生效</w:t>
            </w:r>
          </w:p>
        </w:tc>
        <w:tc>
          <w:tcPr>
            <w:tcW w:w="1034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BC3656" w:rsidRPr="00BC3656" w:rsidTr="0086511D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BC3656" w:rsidRPr="00BC3656" w:rsidRDefault="00BC3656" w:rsidP="00BC3656">
            <w:pPr>
              <w:widowControl/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23</w:t>
            </w:r>
          </w:p>
        </w:tc>
        <w:tc>
          <w:tcPr>
            <w:tcW w:w="556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圖13-3</w:t>
            </w:r>
          </w:p>
        </w:tc>
        <w:tc>
          <w:tcPr>
            <w:tcW w:w="1550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1180-013-3流通櫃台管理-C.讀者資料維護管理</w:t>
            </w:r>
            <w:proofErr w:type="gramStart"/>
            <w:r w:rsidRPr="00BC3656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BC3656">
              <w:rPr>
                <w:rFonts w:ascii="標楷體" w:eastAsia="標楷體" w:hAnsi="標楷體" w:cs="Times New Roman" w:hint="eastAsia"/>
                <w:szCs w:val="24"/>
              </w:rPr>
              <w:t>權限失效</w:t>
            </w:r>
          </w:p>
        </w:tc>
        <w:tc>
          <w:tcPr>
            <w:tcW w:w="1034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69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BC3656" w:rsidRPr="00BC3656" w:rsidRDefault="00BC3656" w:rsidP="00BC36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  <w:tr w:rsidR="00BC3656" w:rsidRPr="00BC3656" w:rsidTr="0086511D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BC3656" w:rsidRPr="00BC3656" w:rsidRDefault="00BC3656" w:rsidP="00BC3656">
            <w:pPr>
              <w:widowControl/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  <w:u w:val="single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24</w:t>
            </w:r>
          </w:p>
        </w:tc>
        <w:tc>
          <w:tcPr>
            <w:tcW w:w="556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圖14-2</w:t>
            </w:r>
          </w:p>
        </w:tc>
        <w:tc>
          <w:tcPr>
            <w:tcW w:w="1550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1180-014-2圖書資料典藏及書庫管理-B.圖書資料異常狀況處理</w:t>
            </w:r>
          </w:p>
        </w:tc>
        <w:tc>
          <w:tcPr>
            <w:tcW w:w="1034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BC3656" w:rsidRPr="00BC3656" w:rsidTr="0086511D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BC3656" w:rsidRPr="00BC3656" w:rsidRDefault="00BC3656" w:rsidP="00BC3656">
            <w:pPr>
              <w:widowControl/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25</w:t>
            </w:r>
          </w:p>
        </w:tc>
        <w:tc>
          <w:tcPr>
            <w:tcW w:w="556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圖15</w:t>
            </w:r>
          </w:p>
        </w:tc>
        <w:tc>
          <w:tcPr>
            <w:tcW w:w="1550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1180-015圖書資料淘汰</w:t>
            </w:r>
          </w:p>
        </w:tc>
        <w:tc>
          <w:tcPr>
            <w:tcW w:w="1034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BC3656" w:rsidRPr="00BC3656" w:rsidTr="0086511D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BC3656" w:rsidRPr="00BC3656" w:rsidRDefault="00BC3656" w:rsidP="00BC3656">
            <w:pPr>
              <w:widowControl/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26</w:t>
            </w:r>
          </w:p>
        </w:tc>
        <w:tc>
          <w:tcPr>
            <w:tcW w:w="556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圖16-1</w:t>
            </w:r>
          </w:p>
        </w:tc>
        <w:tc>
          <w:tcPr>
            <w:tcW w:w="1550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1180-016-1參考服務-A.參考咨詢服務</w:t>
            </w:r>
          </w:p>
        </w:tc>
        <w:tc>
          <w:tcPr>
            <w:tcW w:w="1034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BC3656" w:rsidRPr="00BC3656" w:rsidRDefault="00BC3656" w:rsidP="00BC36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BC3656" w:rsidRPr="00BC3656" w:rsidTr="0086511D">
        <w:trPr>
          <w:trHeight w:val="720"/>
        </w:trPr>
        <w:tc>
          <w:tcPr>
            <w:tcW w:w="378" w:type="pct"/>
            <w:vMerge/>
            <w:vAlign w:val="center"/>
            <w:hideMark/>
          </w:tcPr>
          <w:p w:rsidR="00BC3656" w:rsidRPr="00BC3656" w:rsidRDefault="00BC3656" w:rsidP="00BC3656">
            <w:pPr>
              <w:widowControl/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27</w:t>
            </w:r>
          </w:p>
        </w:tc>
        <w:tc>
          <w:tcPr>
            <w:tcW w:w="556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圖16-2</w:t>
            </w:r>
          </w:p>
        </w:tc>
        <w:tc>
          <w:tcPr>
            <w:tcW w:w="1550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1180-016-2參考服務-B.</w:t>
            </w:r>
            <w:proofErr w:type="gramStart"/>
            <w:r w:rsidRPr="00BC3656">
              <w:rPr>
                <w:rFonts w:ascii="標楷體" w:eastAsia="標楷體" w:hAnsi="標楷體" w:cs="Times New Roman" w:hint="eastAsia"/>
                <w:szCs w:val="24"/>
              </w:rPr>
              <w:t>線上資料庫</w:t>
            </w:r>
            <w:proofErr w:type="gramEnd"/>
            <w:r w:rsidRPr="00BC3656">
              <w:rPr>
                <w:rFonts w:ascii="標楷體" w:eastAsia="標楷體" w:hAnsi="標楷體" w:cs="Times New Roman" w:hint="eastAsia"/>
                <w:szCs w:val="24"/>
              </w:rPr>
              <w:t>推廣活動</w:t>
            </w:r>
          </w:p>
        </w:tc>
        <w:tc>
          <w:tcPr>
            <w:tcW w:w="1034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BC3656" w:rsidRPr="00BC3656" w:rsidRDefault="00BC3656" w:rsidP="00BC36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BC3656" w:rsidRPr="00BC3656" w:rsidTr="0086511D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BC3656" w:rsidRPr="00BC3656" w:rsidRDefault="00BC3656" w:rsidP="00BC3656">
            <w:pPr>
              <w:widowControl/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28</w:t>
            </w:r>
          </w:p>
        </w:tc>
        <w:tc>
          <w:tcPr>
            <w:tcW w:w="556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圖17</w:t>
            </w:r>
          </w:p>
        </w:tc>
        <w:tc>
          <w:tcPr>
            <w:tcW w:w="1550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1180-017線上資料庫之採購</w:t>
            </w:r>
          </w:p>
        </w:tc>
        <w:tc>
          <w:tcPr>
            <w:tcW w:w="1034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</w:tcPr>
          <w:p w:rsidR="00BC3656" w:rsidRPr="00BC3656" w:rsidRDefault="00BC3656" w:rsidP="00BC36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69" w:type="pct"/>
            <w:vAlign w:val="center"/>
          </w:tcPr>
          <w:p w:rsidR="00BC3656" w:rsidRPr="00BC3656" w:rsidRDefault="00BC3656" w:rsidP="00BC36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BC3656" w:rsidRPr="00BC3656" w:rsidRDefault="00BC3656" w:rsidP="00BC36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  <w:tr w:rsidR="00BC3656" w:rsidRPr="00BC3656" w:rsidTr="0086511D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BC3656" w:rsidRPr="00BC3656" w:rsidRDefault="00BC3656" w:rsidP="00BC3656">
            <w:pPr>
              <w:widowControl/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29</w:t>
            </w:r>
          </w:p>
        </w:tc>
        <w:tc>
          <w:tcPr>
            <w:tcW w:w="556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圖18</w:t>
            </w:r>
          </w:p>
        </w:tc>
        <w:tc>
          <w:tcPr>
            <w:tcW w:w="1550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1180-018博碩士數位論文上傳繳交作業</w:t>
            </w:r>
          </w:p>
        </w:tc>
        <w:tc>
          <w:tcPr>
            <w:tcW w:w="1034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69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BC3656" w:rsidRPr="00BC3656" w:rsidRDefault="00BC3656" w:rsidP="00BC36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  <w:tr w:rsidR="00BC3656" w:rsidRPr="00BC3656" w:rsidTr="0086511D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BC3656" w:rsidRPr="00BC3656" w:rsidRDefault="00BC3656" w:rsidP="00BC3656">
            <w:pPr>
              <w:widowControl/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30</w:t>
            </w:r>
          </w:p>
        </w:tc>
        <w:tc>
          <w:tcPr>
            <w:tcW w:w="556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圖19-1</w:t>
            </w:r>
          </w:p>
        </w:tc>
        <w:tc>
          <w:tcPr>
            <w:tcW w:w="1550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1180-019-1館際合作事項-A.對外申請件</w:t>
            </w:r>
            <w:proofErr w:type="gramStart"/>
            <w:r w:rsidRPr="00BC3656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BC3656">
              <w:rPr>
                <w:rFonts w:ascii="標楷體" w:eastAsia="標楷體" w:hAnsi="標楷體" w:cs="Times New Roman" w:hint="eastAsia"/>
                <w:szCs w:val="24"/>
              </w:rPr>
              <w:t>申請人借書（含文獻複印）</w:t>
            </w:r>
          </w:p>
        </w:tc>
        <w:tc>
          <w:tcPr>
            <w:tcW w:w="1034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BC3656" w:rsidRPr="00BC3656" w:rsidTr="0086511D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BC3656" w:rsidRPr="00BC3656" w:rsidRDefault="00BC3656" w:rsidP="00BC3656">
            <w:pPr>
              <w:widowControl/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31</w:t>
            </w:r>
          </w:p>
        </w:tc>
        <w:tc>
          <w:tcPr>
            <w:tcW w:w="556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圖19-2</w:t>
            </w:r>
          </w:p>
        </w:tc>
        <w:tc>
          <w:tcPr>
            <w:tcW w:w="1550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1180-019-2館際合作事項-B.對外申請件</w:t>
            </w:r>
            <w:proofErr w:type="gramStart"/>
            <w:r w:rsidRPr="00BC3656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BC3656">
              <w:rPr>
                <w:rFonts w:ascii="標楷體" w:eastAsia="標楷體" w:hAnsi="標楷體" w:cs="Times New Roman" w:hint="eastAsia"/>
                <w:szCs w:val="24"/>
              </w:rPr>
              <w:t>申請人還書</w:t>
            </w:r>
          </w:p>
        </w:tc>
        <w:tc>
          <w:tcPr>
            <w:tcW w:w="1034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BC3656" w:rsidRPr="00BC3656" w:rsidRDefault="00BC3656" w:rsidP="00BC36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BC3656" w:rsidRPr="00BC3656" w:rsidTr="0086511D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BC3656" w:rsidRPr="00BC3656" w:rsidRDefault="00BC3656" w:rsidP="00BC3656">
            <w:pPr>
              <w:widowControl/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32</w:t>
            </w:r>
          </w:p>
        </w:tc>
        <w:tc>
          <w:tcPr>
            <w:tcW w:w="556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圖19-3</w:t>
            </w:r>
          </w:p>
        </w:tc>
        <w:tc>
          <w:tcPr>
            <w:tcW w:w="1550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1180-019-3館際合作事項-C.外來申請件</w:t>
            </w:r>
            <w:proofErr w:type="gramStart"/>
            <w:r w:rsidRPr="00BC3656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BC3656">
              <w:rPr>
                <w:rFonts w:ascii="標楷體" w:eastAsia="標楷體" w:hAnsi="標楷體" w:cs="Times New Roman" w:hint="eastAsia"/>
                <w:szCs w:val="24"/>
              </w:rPr>
              <w:t>申請人借書（含文獻複印）</w:t>
            </w:r>
          </w:p>
        </w:tc>
        <w:tc>
          <w:tcPr>
            <w:tcW w:w="1034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BC3656" w:rsidRPr="00BC3656" w:rsidTr="0086511D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BC3656" w:rsidRPr="00BC3656" w:rsidRDefault="00BC3656" w:rsidP="00BC3656">
            <w:pPr>
              <w:widowControl/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33</w:t>
            </w:r>
          </w:p>
        </w:tc>
        <w:tc>
          <w:tcPr>
            <w:tcW w:w="556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圖19-4</w:t>
            </w:r>
          </w:p>
        </w:tc>
        <w:tc>
          <w:tcPr>
            <w:tcW w:w="1550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1180-019-4館際合作事項-D.外來申請件</w:t>
            </w:r>
            <w:proofErr w:type="gramStart"/>
            <w:r w:rsidRPr="00BC3656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BC3656">
              <w:rPr>
                <w:rFonts w:ascii="標楷體" w:eastAsia="標楷體" w:hAnsi="標楷體" w:cs="Times New Roman" w:hint="eastAsia"/>
                <w:szCs w:val="24"/>
              </w:rPr>
              <w:t>申請人還書</w:t>
            </w:r>
          </w:p>
        </w:tc>
        <w:tc>
          <w:tcPr>
            <w:tcW w:w="1034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BC3656" w:rsidRPr="00BC3656" w:rsidTr="0086511D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BC3656" w:rsidRPr="00BC3656" w:rsidRDefault="00BC3656" w:rsidP="00BC3656">
            <w:pPr>
              <w:widowControl/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34</w:t>
            </w:r>
          </w:p>
        </w:tc>
        <w:tc>
          <w:tcPr>
            <w:tcW w:w="556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圖20-1</w:t>
            </w:r>
          </w:p>
        </w:tc>
        <w:tc>
          <w:tcPr>
            <w:tcW w:w="1550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1180-020-1系統委外開發流程</w:t>
            </w:r>
            <w:proofErr w:type="gramStart"/>
            <w:r w:rsidRPr="00BC3656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BC3656">
              <w:rPr>
                <w:rFonts w:ascii="標楷體" w:eastAsia="標楷體" w:hAnsi="標楷體" w:cs="Times New Roman" w:hint="eastAsia"/>
                <w:szCs w:val="24"/>
              </w:rPr>
              <w:t>新系統招標</w:t>
            </w:r>
          </w:p>
        </w:tc>
        <w:tc>
          <w:tcPr>
            <w:tcW w:w="1034" w:type="pct"/>
            <w:vAlign w:val="center"/>
          </w:tcPr>
          <w:p w:rsidR="00BC3656" w:rsidRPr="00BC3656" w:rsidRDefault="00BC3656" w:rsidP="00BC3656">
            <w:pPr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69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33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</w:tr>
      <w:tr w:rsidR="00BC3656" w:rsidRPr="00BC3656" w:rsidTr="0086511D">
        <w:trPr>
          <w:trHeight w:val="180"/>
        </w:trPr>
        <w:tc>
          <w:tcPr>
            <w:tcW w:w="378" w:type="pct"/>
            <w:vMerge/>
            <w:vAlign w:val="center"/>
          </w:tcPr>
          <w:p w:rsidR="00BC3656" w:rsidRPr="00BC3656" w:rsidRDefault="00BC3656" w:rsidP="00BC3656">
            <w:pPr>
              <w:widowControl/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kern w:val="0"/>
                <w:szCs w:val="24"/>
              </w:rPr>
              <w:t>35</w:t>
            </w:r>
          </w:p>
        </w:tc>
        <w:tc>
          <w:tcPr>
            <w:tcW w:w="556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圖20-2</w:t>
            </w:r>
          </w:p>
        </w:tc>
        <w:tc>
          <w:tcPr>
            <w:tcW w:w="1550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1180-020-2系統委外開發流程</w:t>
            </w:r>
            <w:proofErr w:type="gramStart"/>
            <w:r w:rsidRPr="00BC3656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BC3656">
              <w:rPr>
                <w:rFonts w:ascii="標楷體" w:eastAsia="標楷體" w:hAnsi="標楷體" w:cs="Times New Roman" w:hint="eastAsia"/>
                <w:szCs w:val="24"/>
              </w:rPr>
              <w:t>現有系統功能擴增</w:t>
            </w:r>
          </w:p>
        </w:tc>
        <w:tc>
          <w:tcPr>
            <w:tcW w:w="1034" w:type="pct"/>
            <w:vAlign w:val="center"/>
          </w:tcPr>
          <w:p w:rsidR="00BC3656" w:rsidRPr="00BC3656" w:rsidRDefault="00BC3656" w:rsidP="00BC3656">
            <w:pPr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69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33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</w:tr>
      <w:tr w:rsidR="00BC3656" w:rsidRPr="00BC3656" w:rsidTr="0086511D">
        <w:trPr>
          <w:trHeight w:val="180"/>
        </w:trPr>
        <w:tc>
          <w:tcPr>
            <w:tcW w:w="378" w:type="pct"/>
            <w:vMerge/>
            <w:vAlign w:val="center"/>
          </w:tcPr>
          <w:p w:rsidR="00BC3656" w:rsidRPr="00BC3656" w:rsidRDefault="00BC3656" w:rsidP="00BC3656">
            <w:pPr>
              <w:widowControl/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36</w:t>
            </w:r>
          </w:p>
        </w:tc>
        <w:tc>
          <w:tcPr>
            <w:tcW w:w="556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圖21</w:t>
            </w:r>
          </w:p>
        </w:tc>
        <w:tc>
          <w:tcPr>
            <w:tcW w:w="1550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1180-021圖書館設備維護</w:t>
            </w:r>
          </w:p>
        </w:tc>
        <w:tc>
          <w:tcPr>
            <w:tcW w:w="1034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</w:tr>
      <w:tr w:rsidR="00BC3656" w:rsidRPr="00BC3656" w:rsidTr="0086511D">
        <w:trPr>
          <w:trHeight w:val="180"/>
        </w:trPr>
        <w:tc>
          <w:tcPr>
            <w:tcW w:w="378" w:type="pct"/>
            <w:vMerge/>
            <w:vAlign w:val="center"/>
          </w:tcPr>
          <w:p w:rsidR="00BC3656" w:rsidRPr="00BC3656" w:rsidRDefault="00BC3656" w:rsidP="00BC3656">
            <w:pPr>
              <w:widowControl/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37</w:t>
            </w:r>
          </w:p>
        </w:tc>
        <w:tc>
          <w:tcPr>
            <w:tcW w:w="556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圖22</w:t>
            </w:r>
          </w:p>
        </w:tc>
        <w:tc>
          <w:tcPr>
            <w:tcW w:w="1550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1180-022圖書資料點收及上架</w:t>
            </w:r>
          </w:p>
        </w:tc>
        <w:tc>
          <w:tcPr>
            <w:tcW w:w="1034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69" w:type="pct"/>
            <w:vAlign w:val="center"/>
          </w:tcPr>
          <w:p w:rsidR="00BC3656" w:rsidRPr="00BC3656" w:rsidRDefault="00BC3656" w:rsidP="00BC36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BC3656" w:rsidRPr="00BC3656" w:rsidRDefault="00BC3656" w:rsidP="00BC36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</w:tbl>
    <w:p w:rsidR="00BC3656" w:rsidRPr="00BC3656" w:rsidRDefault="00BC3656" w:rsidP="00BC3656">
      <w:pPr>
        <w:ind w:right="80"/>
        <w:jc w:val="right"/>
        <w:rPr>
          <w:rFonts w:ascii="標楷體" w:eastAsia="標楷體" w:hAnsi="標楷體" w:cs="Times New Roman"/>
          <w:b/>
          <w:sz w:val="28"/>
          <w:szCs w:val="28"/>
          <w:u w:val="single"/>
        </w:rPr>
      </w:pPr>
    </w:p>
    <w:p w:rsidR="00BC3656" w:rsidRPr="00BC3656" w:rsidRDefault="00BC3656" w:rsidP="00BC3656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  <w:r w:rsidRPr="00BC3656">
        <w:rPr>
          <w:rFonts w:ascii="標楷體" w:eastAsia="標楷體" w:hAnsi="標楷體" w:cs="Times New Roman"/>
          <w:b/>
          <w:sz w:val="28"/>
          <w:szCs w:val="28"/>
        </w:rPr>
        <w:br w:type="page"/>
      </w:r>
    </w:p>
    <w:p w:rsidR="00BC3656" w:rsidRPr="00BC3656" w:rsidRDefault="00BC3656" w:rsidP="00BC3656">
      <w:pPr>
        <w:keepNext/>
        <w:spacing w:line="0" w:lineRule="atLeast"/>
        <w:jc w:val="center"/>
        <w:outlineLvl w:val="2"/>
        <w:rPr>
          <w:rFonts w:ascii="標楷體" w:eastAsia="標楷體" w:hAnsi="標楷體" w:cs="Times New Roman"/>
          <w:b/>
          <w:bCs/>
          <w:sz w:val="28"/>
          <w:szCs w:val="28"/>
        </w:rPr>
      </w:pPr>
      <w:bookmarkStart w:id="5" w:name="_Toc127542078"/>
      <w:r w:rsidRPr="00BC3656">
        <w:rPr>
          <w:rFonts w:ascii="標楷體" w:eastAsia="標楷體" w:hAnsi="標楷體" w:cs="Times New Roman" w:hint="eastAsia"/>
          <w:b/>
          <w:bCs/>
          <w:sz w:val="36"/>
          <w:szCs w:val="28"/>
        </w:rPr>
        <w:lastRenderedPageBreak/>
        <w:t>佛光大學 圖書暨資訊處 風險圖像</w:t>
      </w:r>
      <w:bookmarkEnd w:id="5"/>
    </w:p>
    <w:p w:rsidR="00BC3656" w:rsidRPr="00BC3656" w:rsidRDefault="00BC3656" w:rsidP="00BC3656">
      <w:pPr>
        <w:jc w:val="right"/>
        <w:rPr>
          <w:rFonts w:ascii="標楷體" w:eastAsia="標楷體" w:hAnsi="標楷體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2686"/>
        <w:gridCol w:w="2417"/>
        <w:gridCol w:w="2553"/>
      </w:tblGrid>
      <w:tr w:rsidR="00BC3656" w:rsidRPr="00BC3656" w:rsidTr="0086511D">
        <w:trPr>
          <w:trHeight w:val="500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56" w:rsidRPr="00BC3656" w:rsidRDefault="00BC3656" w:rsidP="00BC3656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56" w:rsidRPr="00BC3656" w:rsidRDefault="00BC3656" w:rsidP="00BC3656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風險值（風險分布）</w:t>
            </w:r>
          </w:p>
        </w:tc>
      </w:tr>
      <w:tr w:rsidR="00BC3656" w:rsidRPr="00BC3656" w:rsidTr="0086511D">
        <w:trPr>
          <w:trHeight w:val="721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56" w:rsidRPr="00BC3656" w:rsidRDefault="00BC3656" w:rsidP="00BC3656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非常嚴重（3）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56" w:rsidRPr="00BC3656" w:rsidRDefault="00BC3656" w:rsidP="00BC3656">
            <w:pPr>
              <w:ind w:left="839" w:hanging="83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  <w:p w:rsidR="00BC3656" w:rsidRPr="00BC3656" w:rsidRDefault="00BC3656" w:rsidP="00BC365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（圖1,圖3-1,圖3-2,圖3-3,圖5-1,圖5-2,圖6-1,圖6-2,圖7-1,圖7-2,圖21）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56" w:rsidRPr="00BC3656" w:rsidRDefault="00BC3656" w:rsidP="00BC3656">
            <w:pPr>
              <w:ind w:left="839" w:hanging="83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  <w:p w:rsidR="00BC3656" w:rsidRPr="00BC3656" w:rsidRDefault="00BC3656" w:rsidP="00BC365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（圖4-1,圖6-3）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56" w:rsidRPr="00BC3656" w:rsidRDefault="00BC3656" w:rsidP="00BC3656">
            <w:pPr>
              <w:ind w:left="839" w:hanging="83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  <w:p w:rsidR="00BC3656" w:rsidRPr="00BC3656" w:rsidRDefault="00BC3656" w:rsidP="00BC365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（   ）</w:t>
            </w:r>
          </w:p>
        </w:tc>
      </w:tr>
      <w:tr w:rsidR="00BC3656" w:rsidRPr="00BC3656" w:rsidTr="0086511D">
        <w:trPr>
          <w:trHeight w:val="477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56" w:rsidRPr="00BC3656" w:rsidRDefault="00BC3656" w:rsidP="00BC3656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嚴重（2）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56" w:rsidRPr="00BC3656" w:rsidRDefault="00BC3656" w:rsidP="00BC3656">
            <w:pPr>
              <w:ind w:left="839" w:hanging="83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  <w:p w:rsidR="00BC3656" w:rsidRPr="00BC3656" w:rsidRDefault="00BC3656" w:rsidP="00BC365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（圖8,圖9,圖10,圖11,圖13-3,圖17,圖18，圖22）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56" w:rsidRPr="00BC3656" w:rsidRDefault="00BC3656" w:rsidP="00BC3656">
            <w:pPr>
              <w:ind w:left="839" w:hanging="83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  <w:p w:rsidR="00BC3656" w:rsidRPr="00BC3656" w:rsidRDefault="00BC3656" w:rsidP="00BC365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（圖20-1,圖20-2）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56" w:rsidRPr="00BC3656" w:rsidRDefault="00BC3656" w:rsidP="00BC3656">
            <w:pPr>
              <w:ind w:left="839" w:hanging="83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  <w:p w:rsidR="00BC3656" w:rsidRPr="00BC3656" w:rsidRDefault="00BC3656" w:rsidP="00BC365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（   ）</w:t>
            </w:r>
          </w:p>
        </w:tc>
      </w:tr>
      <w:tr w:rsidR="00BC3656" w:rsidRPr="00BC3656" w:rsidTr="0086511D">
        <w:trPr>
          <w:trHeight w:val="659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56" w:rsidRPr="00BC3656" w:rsidRDefault="00BC3656" w:rsidP="00BC3656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輕微（1）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56" w:rsidRPr="00BC3656" w:rsidRDefault="00BC3656" w:rsidP="00BC3656">
            <w:pPr>
              <w:ind w:left="839" w:hanging="83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  <w:p w:rsidR="00BC3656" w:rsidRPr="00BC3656" w:rsidRDefault="00BC3656" w:rsidP="00BC3656">
            <w:pPr>
              <w:jc w:val="center"/>
              <w:rPr>
                <w:rFonts w:ascii="標楷體" w:eastAsia="標楷體" w:hAnsi="標楷體" w:cs="Times New Roman"/>
                <w:i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（圖2-1,圖2-2,圖4-2,圖12,圖13-1,圖13-2,圖14-2,圖15,圖16-1,圖16-2 ,圖19-1,圖19-2,圖19-3,圖19-4）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56" w:rsidRPr="00BC3656" w:rsidRDefault="00BC3656" w:rsidP="00BC3656">
            <w:pPr>
              <w:ind w:left="839" w:hanging="83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  <w:p w:rsidR="00BC3656" w:rsidRPr="00BC3656" w:rsidRDefault="00BC3656" w:rsidP="00BC365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（   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56" w:rsidRPr="00BC3656" w:rsidRDefault="00BC3656" w:rsidP="00BC3656">
            <w:pPr>
              <w:ind w:left="839" w:hanging="83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  <w:p w:rsidR="00BC3656" w:rsidRPr="00BC3656" w:rsidRDefault="00BC3656" w:rsidP="00BC365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（   ）</w:t>
            </w:r>
          </w:p>
        </w:tc>
      </w:tr>
      <w:tr w:rsidR="00BC3656" w:rsidRPr="00BC3656" w:rsidTr="0086511D">
        <w:trPr>
          <w:trHeight w:val="556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3656" w:rsidRPr="00BC3656" w:rsidRDefault="00BC3656" w:rsidP="00BC3656">
            <w:pPr>
              <w:ind w:left="72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56" w:rsidRPr="00BC3656" w:rsidRDefault="00BC3656" w:rsidP="00BC3656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幾乎不可能（1）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56" w:rsidRPr="00BC3656" w:rsidRDefault="00BC3656" w:rsidP="00BC3656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可能（2）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56" w:rsidRPr="00BC3656" w:rsidRDefault="00BC3656" w:rsidP="00BC3656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幾乎確定（3）</w:t>
            </w:r>
          </w:p>
        </w:tc>
      </w:tr>
      <w:tr w:rsidR="00BC3656" w:rsidRPr="00BC3656" w:rsidTr="0086511D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3656" w:rsidRPr="00BC3656" w:rsidRDefault="00BC3656" w:rsidP="00BC3656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56" w:rsidRPr="00BC3656" w:rsidRDefault="00BC3656" w:rsidP="00BC3656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3656">
              <w:rPr>
                <w:rFonts w:ascii="標楷體" w:eastAsia="標楷體" w:hAnsi="標楷體" w:cs="Times New Roman" w:hint="eastAsia"/>
                <w:szCs w:val="24"/>
              </w:rPr>
              <w:t>發生機率</w:t>
            </w:r>
          </w:p>
        </w:tc>
      </w:tr>
    </w:tbl>
    <w:p w:rsidR="00BC3656" w:rsidRPr="00BC3656" w:rsidRDefault="00BC3656" w:rsidP="00BC3656">
      <w:pPr>
        <w:jc w:val="right"/>
        <w:rPr>
          <w:rFonts w:ascii="標楷體" w:eastAsia="標楷體" w:hAnsi="標楷體" w:cs="Times New Roman"/>
          <w:sz w:val="26"/>
          <w:szCs w:val="26"/>
        </w:rPr>
      </w:pPr>
      <w:bookmarkStart w:id="6" w:name="_GoBack"/>
      <w:bookmarkEnd w:id="6"/>
    </w:p>
    <w:p w:rsidR="00BC3656" w:rsidRPr="00BC3656" w:rsidRDefault="00BC3656" w:rsidP="00BC3656">
      <w:pPr>
        <w:rPr>
          <w:rFonts w:ascii="標楷體" w:eastAsia="標楷體" w:hAnsi="標楷體" w:cs="Times New Roman"/>
          <w:sz w:val="28"/>
          <w:szCs w:val="28"/>
        </w:rPr>
      </w:pPr>
      <w:r w:rsidRPr="00BC3656">
        <w:rPr>
          <w:rFonts w:ascii="標楷體" w:eastAsia="標楷體" w:hAnsi="標楷體" w:cs="Times New Roman" w:hint="eastAsia"/>
          <w:kern w:val="0"/>
          <w:sz w:val="28"/>
          <w:szCs w:val="28"/>
        </w:rPr>
        <w:t>圖書暨資訊處現有內控項目經風險分析後，屬風險等級高者</w:t>
      </w:r>
      <w:r w:rsidRPr="00BC3656">
        <w:rPr>
          <w:rFonts w:ascii="標楷體" w:eastAsia="標楷體" w:hAnsi="標楷體" w:cs="Times New Roman" w:hint="eastAsia"/>
          <w:kern w:val="0"/>
          <w:sz w:val="28"/>
          <w:szCs w:val="28"/>
          <w:u w:val="single"/>
        </w:rPr>
        <w:t xml:space="preserve"> 2 </w:t>
      </w:r>
      <w:r w:rsidRPr="00BC3656">
        <w:rPr>
          <w:rFonts w:ascii="標楷體" w:eastAsia="標楷體" w:hAnsi="標楷體" w:cs="Times New Roman" w:hint="eastAsia"/>
          <w:kern w:val="0"/>
          <w:sz w:val="28"/>
          <w:szCs w:val="28"/>
        </w:rPr>
        <w:t>項，風險等級中者</w:t>
      </w:r>
      <w:r w:rsidRPr="00BC3656">
        <w:rPr>
          <w:rFonts w:ascii="標楷體" w:eastAsia="標楷體" w:hAnsi="標楷體" w:cs="Times New Roman" w:hint="eastAsia"/>
          <w:kern w:val="0"/>
          <w:sz w:val="28"/>
          <w:szCs w:val="28"/>
          <w:u w:val="single"/>
        </w:rPr>
        <w:t xml:space="preserve"> </w:t>
      </w:r>
      <w:r w:rsidRPr="00BC3656">
        <w:rPr>
          <w:rFonts w:ascii="標楷體" w:eastAsia="標楷體" w:hAnsi="標楷體" w:cs="Times New Roman"/>
          <w:kern w:val="0"/>
          <w:sz w:val="28"/>
          <w:szCs w:val="28"/>
          <w:u w:val="single"/>
        </w:rPr>
        <w:t>1</w:t>
      </w:r>
      <w:r w:rsidRPr="00BC3656">
        <w:rPr>
          <w:rFonts w:ascii="標楷體" w:eastAsia="標楷體" w:hAnsi="標楷體" w:cs="Times New Roman" w:hint="eastAsia"/>
          <w:kern w:val="0"/>
          <w:sz w:val="28"/>
          <w:szCs w:val="28"/>
          <w:u w:val="single"/>
        </w:rPr>
        <w:t xml:space="preserve">3 </w:t>
      </w:r>
      <w:r w:rsidRPr="00BC3656">
        <w:rPr>
          <w:rFonts w:ascii="標楷體" w:eastAsia="標楷體" w:hAnsi="標楷體" w:cs="Times New Roman" w:hint="eastAsia"/>
          <w:kern w:val="0"/>
          <w:sz w:val="28"/>
          <w:szCs w:val="28"/>
        </w:rPr>
        <w:t>項，風險等級低者</w:t>
      </w:r>
      <w:r w:rsidRPr="00BC3656">
        <w:rPr>
          <w:rFonts w:ascii="標楷體" w:eastAsia="標楷體" w:hAnsi="標楷體" w:cs="Times New Roman" w:hint="eastAsia"/>
          <w:kern w:val="0"/>
          <w:sz w:val="28"/>
          <w:szCs w:val="28"/>
          <w:u w:val="single"/>
        </w:rPr>
        <w:t xml:space="preserve"> </w:t>
      </w:r>
      <w:r w:rsidRPr="00BC3656">
        <w:rPr>
          <w:rFonts w:ascii="標楷體" w:eastAsia="標楷體" w:hAnsi="標楷體" w:cs="Times New Roman"/>
          <w:kern w:val="0"/>
          <w:sz w:val="28"/>
          <w:szCs w:val="28"/>
          <w:u w:val="single"/>
        </w:rPr>
        <w:t>22</w:t>
      </w:r>
      <w:r w:rsidRPr="00BC3656">
        <w:rPr>
          <w:rFonts w:ascii="標楷體" w:eastAsia="標楷體" w:hAnsi="標楷體" w:cs="Times New Roman" w:hint="eastAsia"/>
          <w:kern w:val="0"/>
          <w:sz w:val="28"/>
          <w:szCs w:val="28"/>
          <w:u w:val="single"/>
        </w:rPr>
        <w:t xml:space="preserve"> </w:t>
      </w:r>
      <w:r w:rsidRPr="00BC3656">
        <w:rPr>
          <w:rFonts w:ascii="標楷體" w:eastAsia="標楷體" w:hAnsi="標楷體" w:cs="Times New Roman" w:hint="eastAsia"/>
          <w:kern w:val="0"/>
          <w:sz w:val="28"/>
          <w:szCs w:val="28"/>
        </w:rPr>
        <w:t>項。</w:t>
      </w:r>
    </w:p>
    <w:p w:rsidR="00FC2FAF" w:rsidRPr="00BC3656" w:rsidRDefault="00FC2FAF"/>
    <w:sectPr w:rsidR="00FC2FAF" w:rsidRPr="00BC3656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56"/>
    <w:rsid w:val="00654AF5"/>
    <w:rsid w:val="007528B8"/>
    <w:rsid w:val="00BC3656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B7F2D"/>
  <w15:chartTrackingRefBased/>
  <w15:docId w15:val="{8EA40FD1-3AF6-42E5-87D1-D18BF255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2023-03-22T03:33:00Z</dcterms:created>
  <dcterms:modified xsi:type="dcterms:W3CDTF">2023-03-22T07:09:00Z</dcterms:modified>
</cp:coreProperties>
</file>