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5A0" w:rsidRPr="007615A0" w:rsidRDefault="007615A0" w:rsidP="007615A0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Toc127542118"/>
      <w:r w:rsidRPr="007615A0">
        <w:rPr>
          <w:rFonts w:ascii="標楷體" w:eastAsia="標楷體" w:hAnsi="標楷體" w:cs="Times New Roman"/>
          <w:b/>
          <w:bCs/>
          <w:sz w:val="36"/>
          <w:szCs w:val="28"/>
        </w:rPr>
        <w:t>佛光大學 人事室 內控項目風險評估彙總表</w:t>
      </w:r>
      <w:bookmarkEnd w:id="0"/>
    </w:p>
    <w:p w:rsidR="007615A0" w:rsidRPr="007615A0" w:rsidRDefault="007615A0" w:rsidP="007615A0">
      <w:pPr>
        <w:ind w:left="840" w:hangingChars="350" w:hanging="840"/>
        <w:jc w:val="center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55"/>
        <w:gridCol w:w="993"/>
        <w:gridCol w:w="2915"/>
        <w:gridCol w:w="2294"/>
        <w:gridCol w:w="715"/>
        <w:gridCol w:w="715"/>
        <w:gridCol w:w="715"/>
      </w:tblGrid>
      <w:tr w:rsidR="007615A0" w:rsidRPr="007615A0" w:rsidTr="001F4FF0">
        <w:trPr>
          <w:tblHeader/>
        </w:trPr>
        <w:tc>
          <w:tcPr>
            <w:tcW w:w="36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內控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項目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編號及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615A0">
              <w:rPr>
                <w:rFonts w:ascii="標楷體" w:eastAsia="標楷體" w:hAnsi="標楷體" w:cs="Times New Roman"/>
                <w:kern w:val="0"/>
                <w:szCs w:val="24"/>
              </w:rPr>
              <w:t>人事室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1-1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1160-001-1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出勤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-出勤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1-2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1160-001-2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出勤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-加班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1160-002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差假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1160-003績效評核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7615A0" w:rsidRPr="007615A0" w:rsidTr="001F4FF0">
        <w:trPr>
          <w:trHeight w:val="182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4-1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1160-004-1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福利及保險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-福利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4-2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1160-004-2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福利及保險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-保險異動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4-3</w:t>
            </w:r>
          </w:p>
        </w:tc>
        <w:tc>
          <w:tcPr>
            <w:tcW w:w="1517" w:type="pct"/>
            <w:vMerge w:val="restar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1160-004-3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福利及保險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-保險給付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1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1160-005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獎懲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1160-006教職員學位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進修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7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517" w:type="pct"/>
            <w:vMerge w:val="restar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1160-007-1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退休、撫卹及資遣</w:t>
            </w:r>
            <w:r w:rsidRPr="007615A0">
              <w:rPr>
                <w:rFonts w:ascii="標楷體" w:eastAsia="標楷體" w:hAnsi="標楷體" w:cs="Times New Roman" w:hint="eastAsia"/>
                <w:bCs/>
                <w:szCs w:val="24"/>
              </w:rPr>
              <w:t>-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退休、撫卹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1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7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1160-007-2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退休、撫卹及資遣</w:t>
            </w:r>
            <w:r w:rsidRPr="007615A0">
              <w:rPr>
                <w:rFonts w:ascii="標楷體" w:eastAsia="標楷體" w:hAnsi="標楷體" w:cs="Times New Roman" w:hint="eastAsia"/>
                <w:bCs/>
                <w:szCs w:val="24"/>
              </w:rPr>
              <w:t>-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資遣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8-1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1160-008-1</w:t>
            </w:r>
            <w:r w:rsidRPr="007615A0">
              <w:rPr>
                <w:rFonts w:ascii="標楷體" w:eastAsia="標楷體" w:hAnsi="標楷體" w:cs="Times New Roman"/>
                <w:bCs/>
                <w:szCs w:val="24"/>
              </w:rPr>
              <w:t>聘僱</w:t>
            </w:r>
            <w:r w:rsidRPr="007615A0">
              <w:rPr>
                <w:rFonts w:ascii="標楷體" w:eastAsia="標楷體" w:hAnsi="標楷體" w:cs="Times New Roman" w:hint="eastAsia"/>
                <w:bCs/>
                <w:szCs w:val="24"/>
              </w:rPr>
              <w:t>-教師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8-2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1160-008-2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聘僱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-行政人員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9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1160-009-1</w:t>
            </w:r>
            <w:r w:rsidRPr="007615A0">
              <w:rPr>
                <w:rFonts w:ascii="標楷體" w:eastAsia="標楷體" w:hAnsi="標楷體" w:cs="Times New Roman" w:hint="eastAsia"/>
                <w:bCs/>
                <w:szCs w:val="24"/>
              </w:rPr>
              <w:t>敘薪、待遇及薪資發放作業-敘薪、待遇作業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7615A0" w:rsidRPr="007615A0" w:rsidTr="001F4FF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9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1160-009-2</w:t>
            </w:r>
            <w:r w:rsidRPr="007615A0">
              <w:rPr>
                <w:rFonts w:ascii="標楷體" w:eastAsia="標楷體" w:hAnsi="標楷體" w:cs="Times New Roman" w:hint="eastAsia"/>
                <w:bCs/>
                <w:szCs w:val="24"/>
              </w:rPr>
              <w:t>敘薪、待遇及薪資發放作業-薪資發放作業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7615A0" w:rsidRPr="007615A0" w:rsidTr="001F4FF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1160-010</w:t>
            </w:r>
            <w:r w:rsidRPr="007615A0">
              <w:rPr>
                <w:rFonts w:ascii="標楷體" w:eastAsia="標楷體" w:hAnsi="標楷體" w:cs="Times New Roman" w:hint="eastAsia"/>
                <w:bCs/>
                <w:szCs w:val="24"/>
              </w:rPr>
              <w:t>教師休假研究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7615A0" w:rsidRPr="007615A0" w:rsidTr="001F4FF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17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11-1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1160-011-1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升等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-教師升等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7615A0" w:rsidRPr="007615A0" w:rsidTr="001F4FF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11-2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1160-011-2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升等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-行政人員升遷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7615A0" w:rsidRPr="007615A0" w:rsidTr="001F4FF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szCs w:val="24"/>
              </w:rPr>
              <w:t>1160-012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外送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教育訓練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7615A0" w:rsidRPr="007615A0" w:rsidTr="001F4FF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bCs/>
                <w:szCs w:val="24"/>
              </w:rPr>
              <w:t>20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bCs/>
                <w:szCs w:val="24"/>
              </w:rPr>
              <w:t>人13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bCs/>
                <w:szCs w:val="24"/>
              </w:rPr>
              <w:t>1160-013留職停薪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7615A0">
              <w:rPr>
                <w:rFonts w:ascii="標楷體" w:eastAsia="標楷體" w:hAnsi="標楷體" w:cs="Times New Roman"/>
                <w:bCs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5A0">
              <w:rPr>
                <w:rFonts w:ascii="標楷體" w:eastAsia="標楷體" w:hAnsi="標楷體" w:cs="Times New Roman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5A0">
              <w:rPr>
                <w:rFonts w:ascii="標楷體" w:eastAsia="標楷體" w:hAnsi="標楷體" w:cs="Times New Roman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5A0">
              <w:rPr>
                <w:rFonts w:ascii="標楷體" w:eastAsia="標楷體" w:hAnsi="標楷體" w:cs="Times New Roman"/>
                <w:bCs/>
                <w:szCs w:val="24"/>
              </w:rPr>
              <w:t>1</w:t>
            </w:r>
          </w:p>
        </w:tc>
      </w:tr>
      <w:tr w:rsidR="007615A0" w:rsidRPr="007615A0" w:rsidTr="001F4FF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bCs/>
                <w:szCs w:val="24"/>
              </w:rPr>
              <w:t>21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bCs/>
                <w:szCs w:val="24"/>
              </w:rPr>
              <w:t>人14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7615A0">
              <w:rPr>
                <w:rFonts w:ascii="標楷體" w:eastAsia="標楷體" w:hAnsi="標楷體" w:cs="Times New Roman" w:hint="eastAsia"/>
                <w:bCs/>
                <w:szCs w:val="24"/>
              </w:rPr>
              <w:t>1160-014教師申訴評議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7615A0">
              <w:rPr>
                <w:rFonts w:ascii="標楷體" w:eastAsia="標楷體" w:hAnsi="標楷體" w:cs="Times New Roman"/>
                <w:bCs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5A0">
              <w:rPr>
                <w:rFonts w:ascii="標楷體" w:eastAsia="標楷體" w:hAnsi="標楷體" w:cs="Times New Roman"/>
                <w:bCs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5A0">
              <w:rPr>
                <w:rFonts w:ascii="標楷體" w:eastAsia="標楷體" w:hAnsi="標楷體" w:cs="Times New Roman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615A0" w:rsidRPr="007615A0" w:rsidRDefault="007615A0" w:rsidP="007615A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5A0">
              <w:rPr>
                <w:rFonts w:ascii="標楷體" w:eastAsia="標楷體" w:hAnsi="標楷體" w:cs="Times New Roman"/>
                <w:bCs/>
                <w:szCs w:val="24"/>
              </w:rPr>
              <w:t>3</w:t>
            </w:r>
          </w:p>
        </w:tc>
      </w:tr>
    </w:tbl>
    <w:p w:rsidR="007615A0" w:rsidRPr="007615A0" w:rsidRDefault="007615A0" w:rsidP="00DF5CBE">
      <w:pPr>
        <w:ind w:right="80"/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7615A0" w:rsidRPr="007615A0" w:rsidRDefault="007615A0" w:rsidP="007615A0">
      <w:pPr>
        <w:jc w:val="right"/>
        <w:rPr>
          <w:rFonts w:ascii="標楷體" w:eastAsia="標楷體" w:hAnsi="標楷體" w:cs="Times New Roman"/>
          <w:sz w:val="56"/>
          <w:szCs w:val="56"/>
        </w:rPr>
      </w:pPr>
    </w:p>
    <w:p w:rsidR="007615A0" w:rsidRPr="007615A0" w:rsidRDefault="007615A0" w:rsidP="007615A0">
      <w:pPr>
        <w:jc w:val="right"/>
        <w:rPr>
          <w:rFonts w:ascii="標楷體" w:eastAsia="標楷體" w:hAnsi="標楷體" w:cs="Times New Roman"/>
          <w:sz w:val="56"/>
          <w:szCs w:val="56"/>
        </w:rPr>
      </w:pPr>
    </w:p>
    <w:p w:rsidR="007615A0" w:rsidRPr="007615A0" w:rsidRDefault="007615A0" w:rsidP="007615A0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36"/>
          <w:szCs w:val="28"/>
        </w:rPr>
      </w:pPr>
      <w:bookmarkStart w:id="1" w:name="_Toc127542119"/>
      <w:r w:rsidRPr="007615A0">
        <w:rPr>
          <w:rFonts w:ascii="標楷體" w:eastAsia="標楷體" w:hAnsi="標楷體" w:cs="Times New Roman"/>
          <w:b/>
          <w:bCs/>
          <w:sz w:val="36"/>
          <w:szCs w:val="28"/>
        </w:rPr>
        <w:lastRenderedPageBreak/>
        <w:t>佛光大學 人事室 風險圖</w:t>
      </w:r>
      <w:bookmarkEnd w:id="1"/>
      <w:r w:rsidR="0076583F">
        <w:rPr>
          <w:rFonts w:ascii="標楷體" w:eastAsia="標楷體" w:hAnsi="標楷體" w:cs="Times New Roman" w:hint="eastAsia"/>
          <w:b/>
          <w:bCs/>
          <w:sz w:val="36"/>
          <w:szCs w:val="28"/>
        </w:rPr>
        <w:t>像</w:t>
      </w:r>
    </w:p>
    <w:p w:rsidR="007615A0" w:rsidRPr="007615A0" w:rsidRDefault="007615A0" w:rsidP="007615A0">
      <w:pPr>
        <w:jc w:val="center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844"/>
        <w:gridCol w:w="2407"/>
        <w:gridCol w:w="2409"/>
      </w:tblGrid>
      <w:tr w:rsidR="007615A0" w:rsidRPr="007615A0" w:rsidTr="001F4FF0">
        <w:trPr>
          <w:trHeight w:val="500"/>
          <w:jc w:val="center"/>
        </w:trPr>
        <w:tc>
          <w:tcPr>
            <w:tcW w:w="1022" w:type="pct"/>
            <w:shd w:val="clear" w:color="auto" w:fill="D9D9D9"/>
            <w:vAlign w:val="center"/>
          </w:tcPr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影響</w:t>
            </w:r>
          </w:p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程度</w:t>
            </w:r>
          </w:p>
        </w:tc>
        <w:tc>
          <w:tcPr>
            <w:tcW w:w="3978" w:type="pct"/>
            <w:gridSpan w:val="3"/>
            <w:vAlign w:val="center"/>
          </w:tcPr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7615A0" w:rsidRPr="007615A0" w:rsidTr="001F4FF0">
        <w:trPr>
          <w:trHeight w:val="721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7615A0" w:rsidRPr="007615A0" w:rsidRDefault="007615A0" w:rsidP="007615A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（人3,人4-2,</w:t>
            </w:r>
            <w:r w:rsidRPr="007615A0">
              <w:rPr>
                <w:rFonts w:ascii="標楷體" w:eastAsia="標楷體" w:hAnsi="標楷體" w:cs="Times New Roman"/>
              </w:rPr>
              <w:t>人7</w:t>
            </w:r>
            <w:r w:rsidRPr="007615A0">
              <w:rPr>
                <w:rFonts w:ascii="標楷體" w:eastAsia="標楷體" w:hAnsi="標楷體" w:cs="Times New Roman" w:hint="eastAsia"/>
              </w:rPr>
              <w:t>-2</w:t>
            </w:r>
            <w:r w:rsidRPr="007615A0">
              <w:rPr>
                <w:rFonts w:ascii="標楷體" w:eastAsia="標楷體" w:hAnsi="標楷體" w:cs="Times New Roman"/>
              </w:rPr>
              <w:t>,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人8-1,人8-2,人9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-1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,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人9-2,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人11-1,人11-2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7615A0">
              <w:rPr>
                <w:rFonts w:ascii="標楷體" w:eastAsia="標楷體" w:hAnsi="標楷體" w:cs="Times New Roman" w:hint="eastAsia"/>
                <w:bCs/>
                <w:szCs w:val="24"/>
              </w:rPr>
              <w:t>人14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（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（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7615A0" w:rsidRPr="007615A0" w:rsidTr="001F4FF0">
        <w:trPr>
          <w:trHeight w:val="477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7615A0" w:rsidRPr="007615A0" w:rsidRDefault="007615A0" w:rsidP="007615A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（人4-3,</w:t>
            </w:r>
            <w:r w:rsidRPr="007615A0">
              <w:rPr>
                <w:rFonts w:ascii="標楷體" w:eastAsia="標楷體" w:hAnsi="標楷體" w:cs="Times New Roman"/>
              </w:rPr>
              <w:t>人7</w:t>
            </w:r>
            <w:r w:rsidRPr="007615A0">
              <w:rPr>
                <w:rFonts w:ascii="標楷體" w:eastAsia="標楷體" w:hAnsi="標楷體" w:cs="Times New Roman" w:hint="eastAsia"/>
              </w:rPr>
              <w:t>-1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（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1" w:type="pct"/>
            <w:shd w:val="clear" w:color="auto" w:fill="BFBFBF"/>
            <w:vAlign w:val="center"/>
          </w:tcPr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（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7615A0" w:rsidRPr="007615A0" w:rsidTr="001F4FF0">
        <w:trPr>
          <w:trHeight w:val="659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7615A0" w:rsidRPr="007615A0" w:rsidRDefault="007615A0" w:rsidP="007615A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（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1-1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,人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1-2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,人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2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,人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4-1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,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人5,人6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,人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10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,人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12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>,</w:t>
            </w:r>
            <w:r w:rsidRPr="007615A0">
              <w:rPr>
                <w:rFonts w:ascii="標楷體" w:eastAsia="標楷體" w:hAnsi="標楷體" w:cs="Times New Roman" w:hint="eastAsia"/>
                <w:bCs/>
                <w:szCs w:val="24"/>
              </w:rPr>
              <w:t>人13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（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1" w:type="pct"/>
            <w:vAlign w:val="center"/>
          </w:tcPr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（</w:t>
            </w:r>
            <w:r w:rsidRPr="007615A0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7615A0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7615A0" w:rsidRPr="007615A0" w:rsidTr="001F4FF0">
        <w:trPr>
          <w:trHeight w:val="556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615A0" w:rsidRPr="007615A0" w:rsidRDefault="007615A0" w:rsidP="007615A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7615A0" w:rsidRPr="007615A0" w:rsidRDefault="007615A0" w:rsidP="007615A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251" w:type="pct"/>
            <w:shd w:val="clear" w:color="auto" w:fill="F2F2F2"/>
            <w:vAlign w:val="center"/>
          </w:tcPr>
          <w:p w:rsidR="007615A0" w:rsidRPr="007615A0" w:rsidRDefault="007615A0" w:rsidP="007615A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7615A0" w:rsidRPr="007615A0" w:rsidTr="001F4FF0">
        <w:trPr>
          <w:trHeight w:val="540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8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7615A0" w:rsidRPr="007615A0" w:rsidRDefault="007615A0" w:rsidP="007615A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5A0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7615A0" w:rsidRPr="007615A0" w:rsidRDefault="007615A0" w:rsidP="007615A0">
      <w:pPr>
        <w:spacing w:line="480" w:lineRule="exact"/>
        <w:jc w:val="right"/>
        <w:rPr>
          <w:rFonts w:ascii="標楷體" w:eastAsia="標楷體" w:hAnsi="標楷體" w:cs="Times New Roman"/>
          <w:sz w:val="32"/>
          <w:szCs w:val="32"/>
        </w:rPr>
      </w:pPr>
      <w:bookmarkStart w:id="2" w:name="_GoBack"/>
      <w:bookmarkEnd w:id="2"/>
    </w:p>
    <w:p w:rsidR="007615A0" w:rsidRPr="007615A0" w:rsidRDefault="007615A0" w:rsidP="007615A0">
      <w:pPr>
        <w:rPr>
          <w:rFonts w:ascii="標楷體" w:eastAsia="標楷體" w:hAnsi="標楷體" w:cs="Times New Roman"/>
          <w:bCs/>
        </w:rPr>
      </w:pPr>
      <w:r w:rsidRPr="007615A0">
        <w:rPr>
          <w:rFonts w:ascii="標楷體" w:eastAsia="標楷體" w:hAnsi="標楷體" w:cs="Times New Roman"/>
          <w:sz w:val="28"/>
          <w:szCs w:val="28"/>
        </w:rPr>
        <w:t>人事室現有內控項目經風險分析後，屬風險等級高者</w:t>
      </w:r>
      <w:r w:rsidRPr="007615A0">
        <w:rPr>
          <w:rFonts w:ascii="標楷體" w:eastAsia="標楷體" w:hAnsi="標楷體" w:cs="Times New Roman"/>
          <w:sz w:val="28"/>
          <w:szCs w:val="28"/>
          <w:u w:val="single"/>
        </w:rPr>
        <w:t xml:space="preserve"> 0 </w:t>
      </w:r>
      <w:r w:rsidRPr="007615A0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7615A0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7615A0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>10</w:t>
      </w:r>
      <w:r w:rsidRPr="007615A0">
        <w:rPr>
          <w:rFonts w:ascii="標楷體" w:eastAsia="標楷體" w:hAnsi="標楷體" w:cs="Times New Roman"/>
          <w:bCs/>
          <w:sz w:val="28"/>
          <w:szCs w:val="28"/>
          <w:u w:val="single"/>
        </w:rPr>
        <w:t xml:space="preserve"> </w:t>
      </w:r>
      <w:r w:rsidRPr="007615A0">
        <w:rPr>
          <w:rFonts w:ascii="標楷體" w:eastAsia="標楷體" w:hAnsi="標楷體" w:cs="Times New Roman"/>
          <w:bCs/>
          <w:sz w:val="28"/>
          <w:szCs w:val="28"/>
        </w:rPr>
        <w:t>項，風險等級低者</w:t>
      </w:r>
      <w:r w:rsidRPr="007615A0">
        <w:rPr>
          <w:rFonts w:ascii="標楷體" w:eastAsia="標楷體" w:hAnsi="標楷體" w:cs="Times New Roman"/>
          <w:bCs/>
          <w:sz w:val="28"/>
          <w:szCs w:val="28"/>
          <w:u w:val="single"/>
        </w:rPr>
        <w:t xml:space="preserve"> </w:t>
      </w:r>
      <w:r w:rsidRPr="007615A0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>11</w:t>
      </w:r>
      <w:r w:rsidRPr="007615A0">
        <w:rPr>
          <w:rFonts w:ascii="標楷體" w:eastAsia="標楷體" w:hAnsi="標楷體" w:cs="Times New Roman"/>
          <w:bCs/>
          <w:sz w:val="28"/>
          <w:szCs w:val="28"/>
          <w:u w:val="single"/>
        </w:rPr>
        <w:t xml:space="preserve"> </w:t>
      </w:r>
      <w:r w:rsidRPr="007615A0">
        <w:rPr>
          <w:rFonts w:ascii="標楷體" w:eastAsia="標楷體" w:hAnsi="標楷體" w:cs="Times New Roman"/>
          <w:bCs/>
          <w:sz w:val="28"/>
          <w:szCs w:val="28"/>
        </w:rPr>
        <w:t>項。</w:t>
      </w:r>
    </w:p>
    <w:p w:rsidR="00FC2FAF" w:rsidRPr="007615A0" w:rsidRDefault="00FC2FAF"/>
    <w:sectPr w:rsidR="00FC2FAF" w:rsidRPr="007615A0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89" w:rsidRDefault="00A04F89" w:rsidP="0076583F">
      <w:r>
        <w:separator/>
      </w:r>
    </w:p>
  </w:endnote>
  <w:endnote w:type="continuationSeparator" w:id="0">
    <w:p w:rsidR="00A04F89" w:rsidRDefault="00A04F89" w:rsidP="0076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89" w:rsidRDefault="00A04F89" w:rsidP="0076583F">
      <w:r>
        <w:separator/>
      </w:r>
    </w:p>
  </w:footnote>
  <w:footnote w:type="continuationSeparator" w:id="0">
    <w:p w:rsidR="00A04F89" w:rsidRDefault="00A04F89" w:rsidP="00765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A0"/>
    <w:rsid w:val="00585DAB"/>
    <w:rsid w:val="007528B8"/>
    <w:rsid w:val="007615A0"/>
    <w:rsid w:val="0076583F"/>
    <w:rsid w:val="00A04F89"/>
    <w:rsid w:val="00DF5CBE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21F1D"/>
  <w15:chartTrackingRefBased/>
  <w15:docId w15:val="{1587970C-6BFC-4091-A6CA-BD2AF5D3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58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5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58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2023-03-21T08:48:00Z</dcterms:created>
  <dcterms:modified xsi:type="dcterms:W3CDTF">2023-03-22T06:30:00Z</dcterms:modified>
</cp:coreProperties>
</file>