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CC8D" w14:textId="77777777" w:rsidR="001E5F3B" w:rsidRPr="006D7D73" w:rsidRDefault="001E5F3B" w:rsidP="002C167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7"/>
        <w:gridCol w:w="4854"/>
        <w:gridCol w:w="1250"/>
        <w:gridCol w:w="1049"/>
        <w:gridCol w:w="1296"/>
      </w:tblGrid>
      <w:tr w:rsidR="001E5F3B" w:rsidRPr="006D7D73" w14:paraId="138A7F8F" w14:textId="77777777" w:rsidTr="005906CC">
        <w:trPr>
          <w:jc w:val="center"/>
        </w:trPr>
        <w:tc>
          <w:tcPr>
            <w:tcW w:w="67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D2C58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AEDC2" w14:textId="77777777" w:rsidR="001E5F3B" w:rsidRPr="006D7D73" w:rsidRDefault="00E33528" w:rsidP="00FB6CB2">
            <w:pPr>
              <w:pStyle w:val="31"/>
            </w:pPr>
            <w:hyperlink w:anchor="圖書暨資訊處" w:history="1">
              <w:bookmarkStart w:id="0" w:name="_Toc92798206"/>
              <w:bookmarkStart w:id="1" w:name="_Toc99130217"/>
              <w:r w:rsidR="001E5F3B" w:rsidRPr="006D7D73">
                <w:rPr>
                  <w:rStyle w:val="a3"/>
                  <w:rFonts w:hint="eastAsia"/>
                </w:rPr>
                <w:t>1180-010</w:t>
              </w:r>
              <w:bookmarkStart w:id="2" w:name="期刊採購與管理"/>
              <w:r w:rsidR="001E5F3B" w:rsidRPr="006D7D73">
                <w:rPr>
                  <w:rStyle w:val="a3"/>
                  <w:rFonts w:hint="eastAsia"/>
                </w:rPr>
                <w:t>期刊採購與管理</w:t>
              </w:r>
              <w:bookmarkEnd w:id="0"/>
              <w:bookmarkEnd w:id="1"/>
              <w:bookmarkEnd w:id="2"/>
            </w:hyperlink>
          </w:p>
        </w:tc>
        <w:tc>
          <w:tcPr>
            <w:tcW w:w="6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FF162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5C2880" w14:textId="77777777" w:rsidR="001E5F3B" w:rsidRPr="006D7D73" w:rsidRDefault="001E5F3B" w:rsidP="00FB6CB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1E5F3B" w:rsidRPr="006D7D73" w14:paraId="48ACAE25" w14:textId="77777777" w:rsidTr="005906CC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C483F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C74AC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4D7E2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AB411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4AEE82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E5F3B" w:rsidRPr="006D7D73" w14:paraId="4B760E3F" w14:textId="77777777" w:rsidTr="005906CC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18EC5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EE06E" w14:textId="77777777" w:rsidR="001E5F3B" w:rsidRPr="006D7D73" w:rsidRDefault="001E5F3B" w:rsidP="00FB6CB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2248CA9" w14:textId="77777777" w:rsidR="001E5F3B" w:rsidRPr="006D7D73" w:rsidRDefault="001E5F3B" w:rsidP="00FB6CB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新訂</w:t>
            </w:r>
          </w:p>
          <w:p w14:paraId="7F353224" w14:textId="77777777" w:rsidR="001E5F3B" w:rsidRPr="006D7D73" w:rsidRDefault="001E5F3B" w:rsidP="00FB6CB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18DEF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ED13C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沈高溢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EDA23F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E5F3B" w:rsidRPr="006D7D73" w14:paraId="6490B324" w14:textId="77777777" w:rsidTr="005906CC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D6C0B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69DB7" w14:textId="77777777" w:rsidR="001E5F3B" w:rsidRPr="006D7D73" w:rsidRDefault="001E5F3B" w:rsidP="00FB6CB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1.修訂原因：修改引用條文名稱，加入驗收依據與付款作業，及修改加工步驟。</w:t>
            </w:r>
          </w:p>
          <w:p w14:paraId="3C0D4667" w14:textId="77777777" w:rsidR="001E5F3B" w:rsidRPr="006D7D73" w:rsidRDefault="001E5F3B" w:rsidP="00FB6CB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6452BDD9" w14:textId="77777777" w:rsidR="001E5F3B" w:rsidRPr="006D7D73" w:rsidRDefault="001E5F3B" w:rsidP="00FB6CB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554A2544" w14:textId="77777777" w:rsidR="001E5F3B" w:rsidRPr="006D7D73" w:rsidRDefault="001E5F3B" w:rsidP="00FB6CB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</w:t>
            </w:r>
            <w:r w:rsidRPr="006D7D73">
              <w:rPr>
                <w:rFonts w:ascii="標楷體" w:eastAsia="標楷體" w:hAnsi="標楷體"/>
              </w:rPr>
              <w:t>2.2.3</w:t>
            </w:r>
            <w:r w:rsidRPr="006D7D73">
              <w:rPr>
                <w:rFonts w:ascii="標楷體" w:eastAsia="標楷體" w:hAnsi="標楷體" w:hint="eastAsia"/>
              </w:rPr>
              <w:t>.、2.2.4.</w:t>
            </w:r>
            <w:r w:rsidRPr="006D7D73">
              <w:rPr>
                <w:rFonts w:ascii="標楷體" w:eastAsia="標楷體" w:hAnsi="標楷體"/>
              </w:rPr>
              <w:t>、</w:t>
            </w:r>
            <w:r w:rsidRPr="006D7D73">
              <w:rPr>
                <w:rFonts w:ascii="標楷體" w:eastAsia="標楷體" w:hAnsi="標楷體" w:hint="eastAsia"/>
              </w:rPr>
              <w:t>2.3.2.。</w:t>
            </w:r>
          </w:p>
          <w:p w14:paraId="18849013" w14:textId="77777777" w:rsidR="001E5F3B" w:rsidRPr="006D7D73" w:rsidRDefault="001E5F3B" w:rsidP="00FB6CB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（3）控制重點3.1.。</w:t>
            </w:r>
          </w:p>
          <w:p w14:paraId="3097F1BC" w14:textId="77777777" w:rsidR="001E5F3B" w:rsidRPr="006D7D73" w:rsidRDefault="001E5F3B" w:rsidP="00FB6CB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（4）使用表單4.3.。</w:t>
            </w:r>
          </w:p>
          <w:p w14:paraId="5021820D" w14:textId="77777777" w:rsidR="001E5F3B" w:rsidRPr="006D7D73" w:rsidRDefault="001E5F3B" w:rsidP="00FB6CB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（5）依據及相關文件5.4.。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714E0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89B48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沈高溢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AA050E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E5F3B" w:rsidRPr="006D7D73" w14:paraId="040F1413" w14:textId="77777777" w:rsidTr="005906CC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49BE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B372" w14:textId="77777777" w:rsidR="001E5F3B" w:rsidRPr="006D7D73" w:rsidRDefault="001E5F3B" w:rsidP="00FB6CB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u w:val="single"/>
              </w:rPr>
            </w:pPr>
            <w:r w:rsidRPr="006D7D73">
              <w:rPr>
                <w:rFonts w:ascii="標楷體" w:eastAsia="標楷體" w:hAnsi="標楷體" w:hint="eastAsia"/>
              </w:rPr>
              <w:t>1.修訂原因：期刊加工注意事項納入「佛光大學圖書館圖書及非書資料加工注意事項」。</w:t>
            </w:r>
          </w:p>
          <w:p w14:paraId="1BA309D0" w14:textId="77777777" w:rsidR="001E5F3B" w:rsidRPr="006D7D73" w:rsidRDefault="001E5F3B" w:rsidP="00FB6CB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2.修正處：新增依據及相關文件5.8.，將期刊加工注意事項列於「佛光大學圖書館圖書及非書資料加工注意事項」第肆項。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C2B88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ED85F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1F97CB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E5F3B" w:rsidRPr="006D7D73" w14:paraId="25950FA6" w14:textId="77777777" w:rsidTr="005906CC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1E1C3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4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CCE7" w14:textId="77777777" w:rsidR="001E5F3B" w:rsidRPr="006D7D73" w:rsidRDefault="001E5F3B" w:rsidP="00FB6CB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78C7BCAA" w14:textId="77777777" w:rsidR="001E5F3B" w:rsidRPr="006D7D73" w:rsidRDefault="001E5F3B" w:rsidP="00FB6CB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DC49D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C8271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7506DC" w14:textId="77777777" w:rsidR="001E5F3B" w:rsidRPr="006D7D73" w:rsidRDefault="001E5F3B" w:rsidP="00FB6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E5F3B" w:rsidRPr="006D7D73" w14:paraId="4348C3CD" w14:textId="77777777" w:rsidTr="005906CC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6122B" w14:textId="77777777" w:rsidR="001E5F3B" w:rsidRPr="006D7D73" w:rsidRDefault="001E5F3B" w:rsidP="0067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E4AC" w14:textId="77777777" w:rsidR="001E5F3B" w:rsidRPr="006D7D73" w:rsidRDefault="001E5F3B" w:rsidP="001E5F3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修訂原因：法規名稱修改。</w:t>
            </w:r>
          </w:p>
          <w:p w14:paraId="1518674A" w14:textId="77777777" w:rsidR="001E5F3B" w:rsidRPr="006D7D73" w:rsidRDefault="001E5F3B" w:rsidP="001E5F3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643F3C53" w14:textId="77777777" w:rsidR="001E5F3B" w:rsidRPr="006D7D73" w:rsidRDefault="001E5F3B" w:rsidP="001E5F3B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作業程序修改2.2.3.、2.3.。</w:t>
            </w:r>
          </w:p>
          <w:p w14:paraId="68FA3010" w14:textId="77777777" w:rsidR="001E5F3B" w:rsidRPr="006D7D73" w:rsidRDefault="001E5F3B" w:rsidP="001E5F3B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依據及相關文件修改5.1.、5.2.、5.3.、5.4.、5.5.、5.6.、5.7.、5.8.、5.9.。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2D5F0" w14:textId="77777777" w:rsidR="001E5F3B" w:rsidRPr="006D7D73" w:rsidRDefault="001E5F3B" w:rsidP="0067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64942" w14:textId="77777777" w:rsidR="001E5F3B" w:rsidRPr="006D7D73" w:rsidRDefault="001E5F3B" w:rsidP="0067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552020" w14:textId="77777777" w:rsidR="001E5F3B" w:rsidRPr="006D7D73" w:rsidRDefault="001E5F3B" w:rsidP="0067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04BE397B" w14:textId="77777777" w:rsidR="001E5F3B" w:rsidRPr="006D7D73" w:rsidRDefault="001E5F3B" w:rsidP="0067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10AFCC99" w14:textId="77777777" w:rsidR="001E5F3B" w:rsidRPr="006D7D73" w:rsidRDefault="001E5F3B" w:rsidP="0067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598C6E7B" w14:textId="77777777" w:rsidR="001E5F3B" w:rsidRPr="006D7D73" w:rsidRDefault="001E5F3B" w:rsidP="002C1675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B774ACF" w14:textId="77777777" w:rsidR="001E5F3B" w:rsidRPr="006D7D73" w:rsidRDefault="001E5F3B" w:rsidP="002C1675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89270" wp14:editId="0F269620">
                <wp:simplePos x="0" y="0"/>
                <wp:positionH relativeFrom="column">
                  <wp:posOffset>4286885</wp:posOffset>
                </wp:positionH>
                <wp:positionV relativeFrom="page">
                  <wp:posOffset>9352280</wp:posOffset>
                </wp:positionV>
                <wp:extent cx="2057400" cy="629285"/>
                <wp:effectExtent l="0" t="0" r="0" b="0"/>
                <wp:wrapNone/>
                <wp:docPr id="64" name="文字方塊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29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D008F" w14:textId="77777777" w:rsidR="001E5F3B" w:rsidRPr="00EA2C0F" w:rsidRDefault="001E5F3B" w:rsidP="002C16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A2C0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14:paraId="05DB659D" w14:textId="77777777" w:rsidR="001E5F3B" w:rsidRPr="00EA2C0F" w:rsidRDefault="001E5F3B" w:rsidP="002C16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A2C0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89270" id="_x0000_t202" coordsize="21600,21600" o:spt="202" path="m,l,21600r21600,l21600,xe">
                <v:stroke joinstyle="miter"/>
                <v:path gradientshapeok="t" o:connecttype="rect"/>
              </v:shapetype>
              <v:shape id="文字方塊 64" o:spid="_x0000_s1026" type="#_x0000_t202" style="position:absolute;margin-left:337.55pt;margin-top:736.4pt;width:162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" fillcolor="white [3201]" stroked="f" strokeweight="1pt">
                <v:textbox>
                  <w:txbxContent>
                    <w:p w14:paraId="580D008F" w14:textId="77777777" w:rsidR="001E5F3B" w:rsidRPr="00EA2C0F" w:rsidRDefault="001E5F3B" w:rsidP="002C16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A2C0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14:paraId="05DB659D" w14:textId="77777777" w:rsidR="001E5F3B" w:rsidRPr="00EA2C0F" w:rsidRDefault="001E5F3B" w:rsidP="002C16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A2C0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606"/>
        <w:gridCol w:w="1404"/>
        <w:gridCol w:w="1268"/>
        <w:gridCol w:w="1166"/>
      </w:tblGrid>
      <w:tr w:rsidR="001E5F3B" w:rsidRPr="006D7D73" w14:paraId="38B3684E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7DD725" w14:textId="77777777" w:rsidR="001E5F3B" w:rsidRPr="006D7D73" w:rsidRDefault="001E5F3B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E5F3B" w:rsidRPr="006D7D73" w14:paraId="3DA7C3EB" w14:textId="77777777" w:rsidTr="00AD2F7C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54536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262D1065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14:paraId="29DABC1F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476FCB66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26DAF59A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390CDDDA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E5F3B" w:rsidRPr="006D7D73" w14:paraId="298EC161" w14:textId="77777777" w:rsidTr="00AD2F7C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13F266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期刊採購與管理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0471FB3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14:paraId="2397FE68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1907903C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523506F7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111.01.</w:t>
            </w:r>
            <w:r w:rsidRPr="006D7D73">
              <w:rPr>
                <w:rFonts w:ascii="標楷體" w:eastAsia="標楷體" w:hAnsi="標楷體" w:hint="eastAsia"/>
                <w:sz w:val="20"/>
              </w:rPr>
              <w:t>19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592246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1184AA87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49D72E3" w14:textId="77777777" w:rsidR="001E5F3B" w:rsidRPr="006D7D73" w:rsidRDefault="001E5F3B" w:rsidP="002C1675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74D67B4" w14:textId="77777777" w:rsidR="001E5F3B" w:rsidRPr="006D7D73" w:rsidRDefault="001E5F3B" w:rsidP="002C167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3F9013D2" w14:textId="77777777" w:rsidR="001E5F3B" w:rsidRDefault="001E5F3B" w:rsidP="0067194A">
      <w:pPr>
        <w:autoSpaceDE w:val="0"/>
        <w:autoSpaceDN w:val="0"/>
        <w:ind w:leftChars="-59" w:right="26" w:hangingChars="59" w:hanging="14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925" w:dyaOrig="14325" w14:anchorId="565A0F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2pt;height:546.6pt" o:ole="">
            <v:imagedata r:id="rId5" o:title=""/>
          </v:shape>
          <o:OLEObject Type="Embed" ProgID="VisioViewer.Viewer.1" ShapeID="_x0000_i1025" DrawAspect="Content" ObjectID="_1710888367" r:id="rId6"/>
        </w:object>
      </w:r>
    </w:p>
    <w:p w14:paraId="1555384F" w14:textId="77777777" w:rsidR="001E5F3B" w:rsidRPr="006D7D73" w:rsidRDefault="001E5F3B" w:rsidP="0067194A">
      <w:pPr>
        <w:autoSpaceDE w:val="0"/>
        <w:autoSpaceDN w:val="0"/>
        <w:ind w:leftChars="-59" w:right="26" w:hangingChars="59" w:hanging="142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606"/>
        <w:gridCol w:w="1404"/>
        <w:gridCol w:w="1268"/>
        <w:gridCol w:w="1164"/>
      </w:tblGrid>
      <w:tr w:rsidR="001E5F3B" w:rsidRPr="006D7D73" w14:paraId="088437FE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5DDA16" w14:textId="77777777" w:rsidR="001E5F3B" w:rsidRPr="006D7D73" w:rsidRDefault="001E5F3B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E5F3B" w:rsidRPr="006D7D73" w14:paraId="3460BB04" w14:textId="77777777" w:rsidTr="00AD2F7C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4AF04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589B0415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14:paraId="4DF870B2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4F08390D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09818024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14:paraId="481DA571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E5F3B" w:rsidRPr="006D7D73" w14:paraId="2C0E5B27" w14:textId="77777777" w:rsidTr="00AD2F7C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F34F8E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期刊採購與管理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A40093F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14:paraId="05AFB019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40036C73" w14:textId="77777777" w:rsidR="001E5F3B" w:rsidRPr="006D7D73" w:rsidRDefault="001E5F3B" w:rsidP="006719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5E64488C" w14:textId="77777777" w:rsidR="001E5F3B" w:rsidRPr="006D7D73" w:rsidRDefault="001E5F3B" w:rsidP="006719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111.01.</w:t>
            </w:r>
            <w:r w:rsidRPr="006D7D73">
              <w:rPr>
                <w:rFonts w:ascii="標楷體" w:eastAsia="標楷體" w:hAnsi="標楷體" w:hint="eastAsia"/>
                <w:sz w:val="20"/>
              </w:rPr>
              <w:t>19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401BB8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5E743B28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3DCBB70B" w14:textId="77777777" w:rsidR="001E5F3B" w:rsidRPr="006D7D73" w:rsidRDefault="001E5F3B" w:rsidP="002C1675">
      <w:pPr>
        <w:autoSpaceDE w:val="0"/>
        <w:autoSpaceDN w:val="0"/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B39EC99" w14:textId="77777777" w:rsidR="001E5F3B" w:rsidRPr="006D7D73" w:rsidRDefault="001E5F3B" w:rsidP="00E50A56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08368DFD" w14:textId="77777777" w:rsidR="001E5F3B" w:rsidRPr="006D7D73" w:rsidRDefault="001E5F3B" w:rsidP="001E5F3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系所提供期刊採購清單。</w:t>
      </w:r>
    </w:p>
    <w:p w14:paraId="2FF1E5AC" w14:textId="77777777" w:rsidR="001E5F3B" w:rsidRPr="006D7D73" w:rsidRDefault="001E5F3B" w:rsidP="001E5F3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採購、驗收與付款：</w:t>
      </w:r>
    </w:p>
    <w:p w14:paraId="6E04CB40" w14:textId="77777777" w:rsidR="001E5F3B" w:rsidRPr="006D7D73" w:rsidRDefault="001E5F3B" w:rsidP="00E50A5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2.2.1.分類：將各系所回傳之期刊採購清單依語言別分類。</w:t>
      </w:r>
    </w:p>
    <w:p w14:paraId="48F6594D" w14:textId="77777777" w:rsidR="001E5F3B" w:rsidRPr="006D7D73" w:rsidRDefault="001E5F3B" w:rsidP="00E50A5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2.2.2.詢價：向廠商詢價，並與過去年度的價格比較，預估漲幅或設定底價。</w:t>
      </w:r>
    </w:p>
    <w:p w14:paraId="2DCCACF9" w14:textId="77777777" w:rsidR="001E5F3B" w:rsidRPr="006D7D73" w:rsidRDefault="001E5F3B" w:rsidP="00E50A5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2.2.3.採購管理作業：以「佛光大學圖書館發展政策」、「佛光大學圖書館期刊經費分配與採購要點」為依據，就廠商之報價內容，判斷是否訂購；並依據「佛光大學採購作業辦法」辦理採購。</w:t>
      </w:r>
    </w:p>
    <w:p w14:paraId="2014A9AC" w14:textId="77777777" w:rsidR="001E5F3B" w:rsidRPr="006D7D73" w:rsidRDefault="001E5F3B" w:rsidP="00E50A5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2.2.4.財產驗收與付款作業：依據「佛光大學採購作業辦法」與採購合約內容辦理驗收與付款。</w:t>
      </w:r>
    </w:p>
    <w:p w14:paraId="53BDDD76" w14:textId="77777777" w:rsidR="001E5F3B" w:rsidRPr="006D7D73" w:rsidRDefault="001E5F3B" w:rsidP="001E5F3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登錄、加工、上架、催缺：依據「佛光大學圖書館期刊陳列保存要點」辦理。</w:t>
      </w:r>
    </w:p>
    <w:p w14:paraId="35E5D7A0" w14:textId="77777777" w:rsidR="001E5F3B" w:rsidRPr="006D7D73" w:rsidRDefault="001E5F3B" w:rsidP="00E50A5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2.3.1.登錄：將到館之刊物登錄於自動化系統，包含其卷期與出版日期，並加貼一枚架位貼紙。</w:t>
      </w:r>
    </w:p>
    <w:p w14:paraId="4D8DF435" w14:textId="77777777" w:rsidR="001E5F3B" w:rsidRPr="006D7D73" w:rsidRDefault="001E5F3B" w:rsidP="00E50A5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2.3.2.加工：將已登錄完成之刊物，加蓋館藏日期章、獎補助款章與填寫財產編號於目錄頁或第一頁空白處，並塞入一條3M安全磁條。</w:t>
      </w:r>
    </w:p>
    <w:p w14:paraId="59DE8259" w14:textId="77777777" w:rsidR="001E5F3B" w:rsidRPr="006D7D73" w:rsidRDefault="001E5F3B" w:rsidP="00E50A5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2.3.3.上架：依據架位貼紙標示之架位上架供閱。</w:t>
      </w:r>
    </w:p>
    <w:p w14:paraId="483B7C27" w14:textId="77777777" w:rsidR="001E5F3B" w:rsidRPr="006D7D73" w:rsidRDefault="001E5F3B" w:rsidP="00E50A5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2.3.4.催缺：提出催缺報表向廠商催缺，東方語文期刊每月一次，西方語文期刊兩個月一次；惟週刊因有強時效性，隨時發現隨時催缺。</w:t>
      </w:r>
    </w:p>
    <w:p w14:paraId="2D16CC9F" w14:textId="77777777" w:rsidR="001E5F3B" w:rsidRPr="006D7D73" w:rsidRDefault="001E5F3B" w:rsidP="001E5F3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過期期刊下架裝訂。</w:t>
      </w:r>
    </w:p>
    <w:p w14:paraId="5EB4AB2E" w14:textId="77777777" w:rsidR="001E5F3B" w:rsidRPr="006D7D73" w:rsidRDefault="001E5F3B" w:rsidP="001E5F3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結案：依據採購合約內容，於截止日前進行結案退款事宜。</w:t>
      </w:r>
    </w:p>
    <w:p w14:paraId="5417DF1F" w14:textId="77777777" w:rsidR="001E5F3B" w:rsidRPr="006D7D73" w:rsidRDefault="001E5F3B" w:rsidP="00E50A56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32D7992E" w14:textId="77777777" w:rsidR="001E5F3B" w:rsidRPr="006D7D73" w:rsidRDefault="001E5F3B" w:rsidP="001E5F3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是否依據合約內容辦理驗收。</w:t>
      </w:r>
    </w:p>
    <w:p w14:paraId="141C494A" w14:textId="77777777" w:rsidR="001E5F3B" w:rsidRPr="006D7D73" w:rsidRDefault="001E5F3B" w:rsidP="001E5F3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是否確實加工。</w:t>
      </w:r>
    </w:p>
    <w:p w14:paraId="1C344B9D" w14:textId="77777777" w:rsidR="001E5F3B" w:rsidRPr="006D7D73" w:rsidRDefault="001E5F3B" w:rsidP="001E5F3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是否裝訂。</w:t>
      </w:r>
    </w:p>
    <w:p w14:paraId="1D459490" w14:textId="77777777" w:rsidR="001E5F3B" w:rsidRPr="006D7D73" w:rsidRDefault="001E5F3B" w:rsidP="00E50A56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11611994" w14:textId="77777777" w:rsidR="001E5F3B" w:rsidRPr="006D7D73" w:rsidRDefault="001E5F3B" w:rsidP="001E5F3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期刊採購清單。</w:t>
      </w:r>
    </w:p>
    <w:p w14:paraId="551EFE42" w14:textId="77777777" w:rsidR="001E5F3B" w:rsidRPr="006D7D73" w:rsidRDefault="001E5F3B" w:rsidP="00E50A56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210D0C5C" w14:textId="77777777" w:rsidR="001E5F3B" w:rsidRPr="006D7D73" w:rsidRDefault="001E5F3B" w:rsidP="001E5F3B">
      <w:pPr>
        <w:numPr>
          <w:ilvl w:val="1"/>
          <w:numId w:val="4"/>
        </w:numPr>
        <w:tabs>
          <w:tab w:val="clear" w:pos="1080"/>
          <w:tab w:val="left" w:pos="960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佛光大學圖書館發展政策。</w:t>
      </w:r>
    </w:p>
    <w:p w14:paraId="0C9FEBDC" w14:textId="77777777" w:rsidR="001E5F3B" w:rsidRPr="006D7D73" w:rsidRDefault="001E5F3B" w:rsidP="001E5F3B">
      <w:pPr>
        <w:numPr>
          <w:ilvl w:val="1"/>
          <w:numId w:val="4"/>
        </w:numPr>
        <w:tabs>
          <w:tab w:val="clear" w:pos="1080"/>
          <w:tab w:val="left" w:pos="960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佛光大學圖書館期刊經費分配與採購要點。</w:t>
      </w:r>
    </w:p>
    <w:p w14:paraId="6E280081" w14:textId="77777777" w:rsidR="001E5F3B" w:rsidRPr="006D7D73" w:rsidRDefault="001E5F3B" w:rsidP="0067194A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</w:p>
    <w:p w14:paraId="0FA84DCD" w14:textId="77777777" w:rsidR="001E5F3B" w:rsidRPr="006D7D73" w:rsidRDefault="001E5F3B" w:rsidP="0067194A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606"/>
        <w:gridCol w:w="1404"/>
        <w:gridCol w:w="1268"/>
        <w:gridCol w:w="1168"/>
      </w:tblGrid>
      <w:tr w:rsidR="001E5F3B" w:rsidRPr="006D7D73" w14:paraId="6BD38491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BD6B8B" w14:textId="77777777" w:rsidR="001E5F3B" w:rsidRPr="006D7D73" w:rsidRDefault="001E5F3B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E5F3B" w:rsidRPr="006D7D73" w14:paraId="66248A5D" w14:textId="77777777" w:rsidTr="00AD2F7C">
        <w:trPr>
          <w:jc w:val="center"/>
        </w:trPr>
        <w:tc>
          <w:tcPr>
            <w:tcW w:w="221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19D0C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69429E43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14:paraId="3BBE666D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126C47A1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F04B1C5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14:paraId="5224BAF1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E5F3B" w:rsidRPr="006D7D73" w14:paraId="1B6D37B0" w14:textId="77777777" w:rsidTr="00AD2F7C">
        <w:trPr>
          <w:trHeight w:val="663"/>
          <w:jc w:val="center"/>
        </w:trPr>
        <w:tc>
          <w:tcPr>
            <w:tcW w:w="221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DCF152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期刊採購與管理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122A0F9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14:paraId="78861D30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4C1AA523" w14:textId="77777777" w:rsidR="001E5F3B" w:rsidRPr="006D7D73" w:rsidRDefault="001E5F3B" w:rsidP="006719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353DFC5E" w14:textId="77777777" w:rsidR="001E5F3B" w:rsidRPr="006D7D73" w:rsidRDefault="001E5F3B" w:rsidP="006719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111.01.</w:t>
            </w:r>
            <w:r w:rsidRPr="006D7D73">
              <w:rPr>
                <w:rFonts w:ascii="標楷體" w:eastAsia="標楷體" w:hAnsi="標楷體" w:hint="eastAsia"/>
                <w:sz w:val="20"/>
              </w:rPr>
              <w:t>19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077505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0721169D" w14:textId="77777777" w:rsidR="001E5F3B" w:rsidRPr="006D7D73" w:rsidRDefault="001E5F3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7FE2CAF" w14:textId="77777777" w:rsidR="001E5F3B" w:rsidRPr="006D7D73" w:rsidRDefault="001E5F3B" w:rsidP="000874D4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D0515EE" w14:textId="77777777" w:rsidR="001E5F3B" w:rsidRPr="006D7D73" w:rsidRDefault="001E5F3B" w:rsidP="0067194A">
      <w:pPr>
        <w:tabs>
          <w:tab w:val="left" w:pos="960"/>
        </w:tabs>
        <w:jc w:val="both"/>
        <w:textAlignment w:val="baseline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</w:rPr>
        <w:t xml:space="preserve">  5.</w:t>
      </w:r>
      <w:r w:rsidRPr="006D7D73">
        <w:rPr>
          <w:rFonts w:ascii="標楷體" w:eastAsia="標楷體" w:hAnsi="標楷體" w:hint="eastAsia"/>
          <w:bCs/>
        </w:rPr>
        <w:t>3.佛光大學採購作業辦法。</w:t>
      </w:r>
    </w:p>
    <w:p w14:paraId="47273BEE" w14:textId="77777777" w:rsidR="001E5F3B" w:rsidRPr="006D7D73" w:rsidRDefault="001E5F3B" w:rsidP="0067194A">
      <w:pPr>
        <w:tabs>
          <w:tab w:val="left" w:pos="960"/>
        </w:tabs>
        <w:jc w:val="both"/>
        <w:textAlignment w:val="baseline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 xml:space="preserve">  5.4.佛光大學圖書館期刊陳列保存要點。</w:t>
      </w:r>
    </w:p>
    <w:p w14:paraId="4732E5AA" w14:textId="77777777" w:rsidR="001E5F3B" w:rsidRPr="006D7D73" w:rsidRDefault="001E5F3B" w:rsidP="0067194A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Cs/>
        </w:rPr>
        <w:t xml:space="preserve">  5.5.佛光大</w:t>
      </w:r>
      <w:r w:rsidRPr="006D7D73">
        <w:rPr>
          <w:rFonts w:ascii="標楷體" w:eastAsia="標楷體" w:hAnsi="標楷體" w:hint="eastAsia"/>
        </w:rPr>
        <w:t>學圖書館圖書及非書資料加工注意事項。</w:t>
      </w:r>
    </w:p>
    <w:p w14:paraId="06A17A30" w14:textId="77777777" w:rsidR="001E5F3B" w:rsidRPr="006D7D73" w:rsidRDefault="001E5F3B" w:rsidP="0067194A">
      <w:pPr>
        <w:rPr>
          <w:rFonts w:ascii="標楷體" w:eastAsia="標楷體" w:hAnsi="標楷體"/>
        </w:rPr>
      </w:pPr>
    </w:p>
    <w:p w14:paraId="7BD9253A" w14:textId="77777777" w:rsidR="001E5F3B" w:rsidRPr="006D7D73" w:rsidRDefault="001E5F3B" w:rsidP="002C1675">
      <w:pPr>
        <w:rPr>
          <w:rFonts w:ascii="標楷體" w:eastAsia="標楷體" w:hAnsi="標楷體"/>
        </w:rPr>
      </w:pPr>
    </w:p>
    <w:p w14:paraId="54761F33" w14:textId="77777777" w:rsidR="001E5F3B" w:rsidRPr="006D7D73" w:rsidRDefault="001E5F3B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5297CE8E" w14:textId="77777777" w:rsidR="001E5F3B" w:rsidRDefault="001E5F3B" w:rsidP="00DD48F3">
      <w:pPr>
        <w:sectPr w:rsidR="001E5F3B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24DBEE10" w14:textId="77777777" w:rsidR="008A33E6" w:rsidRDefault="008A33E6"/>
    <w:sectPr w:rsidR="008A33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481E7117"/>
    <w:multiLevelType w:val="hybridMultilevel"/>
    <w:tmpl w:val="8BAA657E"/>
    <w:lvl w:ilvl="0" w:tplc="2C284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73431599"/>
    <w:multiLevelType w:val="hybridMultilevel"/>
    <w:tmpl w:val="77A205C6"/>
    <w:lvl w:ilvl="0" w:tplc="AF28367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389964846">
    <w:abstractNumId w:val="4"/>
  </w:num>
  <w:num w:numId="2" w16cid:durableId="116529889">
    <w:abstractNumId w:val="2"/>
  </w:num>
  <w:num w:numId="3" w16cid:durableId="1408381809">
    <w:abstractNumId w:val="0"/>
  </w:num>
  <w:num w:numId="4" w16cid:durableId="660157035">
    <w:abstractNumId w:val="1"/>
  </w:num>
  <w:num w:numId="5" w16cid:durableId="1759718641">
    <w:abstractNumId w:val="3"/>
  </w:num>
  <w:num w:numId="6" w16cid:durableId="1731004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3B"/>
    <w:rsid w:val="001E5F3B"/>
    <w:rsid w:val="008A33E6"/>
    <w:rsid w:val="00E3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B0579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F3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5F3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E5F3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1E5F3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E5F3B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E5F3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2022-04-07T18:00:00Z</dcterms:modified>
</cp:coreProperties>
</file>