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6A" w:rsidRPr="006D7D73" w:rsidRDefault="00F22C6A" w:rsidP="004A4C89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人事室</w:t>
      </w:r>
    </w:p>
    <w:p w:rsidR="00F22C6A" w:rsidRPr="006D7D73" w:rsidRDefault="00F22C6A" w:rsidP="004A4C89">
      <w:pPr>
        <w:pStyle w:val="21"/>
        <w:spacing w:line="240" w:lineRule="auto"/>
      </w:pPr>
      <w:bookmarkStart w:id="0" w:name="_Toc92798226"/>
      <w:bookmarkStart w:id="1" w:name="_Toc99130237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2" w:name="人事室"/>
      <w:r w:rsidRPr="006D7D73">
        <w:rPr>
          <w:rFonts w:hint="eastAsia"/>
        </w:rPr>
        <w:t>人事室</w:t>
      </w:r>
      <w:bookmarkEnd w:id="2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0"/>
      <w:bookmarkEnd w:id="1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959"/>
        <w:gridCol w:w="2487"/>
        <w:gridCol w:w="551"/>
        <w:gridCol w:w="828"/>
        <w:gridCol w:w="830"/>
        <w:gridCol w:w="978"/>
        <w:gridCol w:w="2442"/>
      </w:tblGrid>
      <w:tr w:rsidR="00F22C6A" w:rsidRPr="006D7D73" w:rsidTr="00A71142">
        <w:trPr>
          <w:tblHeader/>
          <w:jc w:val="center"/>
        </w:trPr>
        <w:tc>
          <w:tcPr>
            <w:tcW w:w="277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87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3" w:type="pct"/>
            <w:gridSpan w:val="2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09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71" w:type="pct"/>
            <w:vMerge w:val="restar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F22C6A" w:rsidRPr="006D7D73" w:rsidTr="00A71142">
        <w:trPr>
          <w:tblHeader/>
          <w:jc w:val="center"/>
        </w:trPr>
        <w:tc>
          <w:tcPr>
            <w:tcW w:w="277" w:type="pct"/>
            <w:vMerge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pct"/>
            <w:vMerge/>
          </w:tcPr>
          <w:p w:rsidR="00F22C6A" w:rsidRPr="006D7D73" w:rsidRDefault="00F22C6A" w:rsidP="004A4C8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" w:type="pct"/>
            <w:vMerge/>
          </w:tcPr>
          <w:p w:rsidR="00F22C6A" w:rsidRPr="006D7D73" w:rsidRDefault="00F22C6A" w:rsidP="004A4C8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09" w:type="pct"/>
            <w:vMerge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Merge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出勤出勤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1160-001-1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出勤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-出勤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出勤–加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1160-001-2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出勤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-加班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差假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差假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績效評核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1160-003績效評核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福利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1160-004-1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-福利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保險異動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-保險異動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保險給付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1160-004-3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福利及保險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-保險給付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獎懲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1160-005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獎懲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職員學位進修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1160-006教職員學位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進修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退休、撫卹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1160-007-1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退休、撫卹及資遣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資遣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1160-007-2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退休、撫卹及資遣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資遣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教師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1160-008-1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聘僱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-教師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修正適用辦法及修正辦法日期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行政人員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1160-008-2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聘僱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-行政人員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敍薪、待遇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1160-009-1敘薪、待遇及薪資發放作業-敘薪、待遇作業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薪資發放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1160-009-2敘薪、待遇及薪資發放作業-薪資發放作業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師休假研究與留職停薪事項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1160-010教師休假研究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依辦法修訂</w:t>
            </w:r>
          </w:p>
          <w:p w:rsidR="00F22C6A" w:rsidRPr="006D7D73" w:rsidRDefault="00F22C6A" w:rsidP="00225BD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適用辦法日期修正</w:t>
            </w:r>
          </w:p>
        </w:tc>
      </w:tr>
      <w:tr w:rsidR="00F22C6A" w:rsidRPr="006D7D73" w:rsidTr="00070362">
        <w:trPr>
          <w:trHeight w:val="125"/>
          <w:jc w:val="center"/>
        </w:trPr>
        <w:tc>
          <w:tcPr>
            <w:tcW w:w="27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教師升等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1160-011-1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升等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-教師升等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bottom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修正適用辦法及表格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行政人員升遷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1160-011-2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升等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</w:t>
              </w:r>
              <w:r w:rsidRPr="006D7D73">
                <w:rPr>
                  <w:rStyle w:val="a3"/>
                  <w:rFonts w:ascii="標楷體" w:eastAsia="標楷體" w:hAnsi="標楷體" w:hint="eastAsia"/>
                </w:rPr>
                <w:t>行政人員升遷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tcBorders>
              <w:top w:val="single" w:sz="6" w:space="0" w:color="auto"/>
            </w:tcBorders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4A4C8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外送教育訓練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1160-012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外送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教育訓練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F22C6A" w:rsidRPr="006D7D73" w:rsidRDefault="00F22C6A" w:rsidP="004A4C8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留職停薪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1160-013留職停薪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原為1160-010教師休假研究與留職停薪事項，現將休假研究與留職停薪作業分開訂定內控流程，留職停薪另新訂文件。</w:t>
            </w:r>
          </w:p>
        </w:tc>
      </w:tr>
      <w:tr w:rsidR="00F22C6A" w:rsidRPr="006D7D73" w:rsidTr="00A71142">
        <w:trPr>
          <w:jc w:val="center"/>
        </w:trPr>
        <w:tc>
          <w:tcPr>
            <w:tcW w:w="27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</w:p>
        </w:tc>
        <w:tc>
          <w:tcPr>
            <w:tcW w:w="1294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教師申訴評議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1160</w:t>
              </w:r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-014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教師申訴評議</w:t>
              </w:r>
            </w:hyperlink>
          </w:p>
        </w:tc>
        <w:tc>
          <w:tcPr>
            <w:tcW w:w="287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271" w:type="pct"/>
            <w:vAlign w:val="center"/>
          </w:tcPr>
          <w:p w:rsidR="00F22C6A" w:rsidRPr="006D7D73" w:rsidRDefault="00F22C6A" w:rsidP="00225BD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依110年12月22日內部稽核委員建議新增。</w:t>
            </w:r>
          </w:p>
        </w:tc>
      </w:tr>
    </w:tbl>
    <w:p w:rsidR="00F22C6A" w:rsidRPr="006D7D73" w:rsidRDefault="00F22C6A" w:rsidP="0054554C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22C6A" w:rsidRPr="006D7D73" w:rsidRDefault="00F22C6A" w:rsidP="00382A87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:rsidR="00F22C6A" w:rsidRDefault="00F22C6A" w:rsidP="0098540C">
      <w:pPr>
        <w:sectPr w:rsidR="00F22C6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2F1735" w:rsidRDefault="002F1735"/>
    <w:sectPr w:rsidR="002F17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6A"/>
    <w:rsid w:val="002F1735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C6A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F22C6A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F22C6A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F22C6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2022-04-07T16:50:00Z</dcterms:created>
  <dcterms:modified xsi:type="dcterms:W3CDTF">2022-04-07T16:50:00Z</dcterms:modified>
</cp:coreProperties>
</file>