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EF" w:rsidRPr="005767C4" w:rsidRDefault="00D166EF" w:rsidP="00D166E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5002"/>
        <w:gridCol w:w="1220"/>
        <w:gridCol w:w="1141"/>
        <w:gridCol w:w="1141"/>
      </w:tblGrid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2739D" w:rsidRDefault="00D166EF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1120-017</w:t>
            </w:r>
            <w:bookmarkStart w:id="0" w:name="學輔經費作業"/>
            <w:proofErr w:type="gramStart"/>
            <w:r w:rsidRPr="00C25C6E">
              <w:rPr>
                <w:rFonts w:ascii="標楷體" w:eastAsia="標楷體" w:hAnsi="標楷體" w:hint="eastAsia"/>
                <w:b/>
                <w:sz w:val="28"/>
                <w:szCs w:val="28"/>
              </w:rPr>
              <w:t>學輔經費</w:t>
            </w:r>
            <w:proofErr w:type="gramEnd"/>
            <w:r w:rsidRPr="00C25C6E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：配合辦法修訂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5.1.。</w:t>
            </w:r>
          </w:p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，並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配合法規名稱修訂。</w:t>
            </w:r>
          </w:p>
          <w:p w:rsidR="00D166EF" w:rsidRPr="005767C4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2.1.、2.3.、2.6.、2.7.。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3.1</w:t>
            </w:r>
            <w:r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</w:rPr>
              <w:t xml:space="preserve">。 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4.1.、4.2.、4.3.、4.4.。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5.3.、5.4.、5.5.。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：法規名稱及日期修正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D166EF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D166EF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依據及相關文件修改5.2.、5.3.、5.4.。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Pr="007F69B2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166EF" w:rsidRPr="005767C4" w:rsidRDefault="00D166EF" w:rsidP="00D166EF">
      <w:pPr>
        <w:jc w:val="right"/>
        <w:rPr>
          <w:rFonts w:ascii="標楷體" w:eastAsia="標楷體" w:hAnsi="標楷體"/>
        </w:rPr>
      </w:pPr>
    </w:p>
    <w:p w:rsidR="00D166EF" w:rsidRPr="005767C4" w:rsidRDefault="006552BF" w:rsidP="00D166EF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510540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2BF" w:rsidRDefault="006552BF" w:rsidP="006552B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6552BF" w:rsidRDefault="006552BF" w:rsidP="006552B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40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PBzCGDeAAAACwEAAA8AAAAAAAAAAAAAAAAAIwUAAGRycy9kb3ducmV2Lnht&#10;bFBLBQYAAAAABAAEAPMAAAAuBgAAAAA=&#10;" filled="f" stroked="f">
                <v:textbox>
                  <w:txbxContent>
                    <w:p w:rsidR="006552BF" w:rsidRDefault="006552BF" w:rsidP="006552B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6552BF" w:rsidRDefault="006552BF" w:rsidP="006552B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166EF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166EF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66EF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66EF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166EF" w:rsidRPr="005767C4" w:rsidRDefault="00D166EF" w:rsidP="00D166E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D166EF" w:rsidRPr="00DC0B6C" w:rsidRDefault="00707FE8" w:rsidP="00D166EF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323" w:dyaOrig="15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75.35pt" o:ole="">
            <v:imagedata r:id="rId8" o:title=""/>
          </v:shape>
          <o:OLEObject Type="Embed" ProgID="Visio.Drawing.11" ShapeID="_x0000_i1025" DrawAspect="Content" ObjectID="_1625655069" r:id="rId9"/>
        </w:object>
      </w:r>
      <w:r w:rsidR="00D166EF" w:rsidRPr="00DC0B6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166EF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66EF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66EF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166EF" w:rsidRPr="005767C4" w:rsidRDefault="00D166EF" w:rsidP="00D166E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工作</w:t>
      </w:r>
      <w:r w:rsidRPr="005767C4">
        <w:rPr>
          <w:rFonts w:ascii="標楷體" w:eastAsia="標楷體" w:hAnsi="標楷體" w:hint="eastAsia"/>
        </w:rPr>
        <w:t>經費作業依教育部來文辦理。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召開處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會議，請各組承辦人員提供相關資料。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彙整「學校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工作計畫項目暨概算表」、「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配合款使用情形統計表」、「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配合款執行成效報告表」等表格。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彙整後資料需經學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長審核、會計主任審核及校長核准。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承辦人員上網填報。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工作計畫報部（教育部）。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工作計畫實施與預算控制等。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進行活動預算控管。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年度結帳，專款需於12月底、配合款於1月底前執行完畢。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D166EF" w:rsidRPr="005767C4" w:rsidRDefault="00D166EF" w:rsidP="00D166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年度中，若有計畫項目暨預算變更，填列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配合款「計畫項目暨預算變更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」報部。</w:t>
      </w:r>
    </w:p>
    <w:p w:rsidR="00D166EF" w:rsidRPr="005767C4" w:rsidRDefault="00D166EF" w:rsidP="00D166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學生事務處是否依相關法規確實執行與處理。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學校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配合款使用情形統計表。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配合款執行成效報告表。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配合款「計畫項目暨預算變更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佛光大學社團經費補助</w:t>
      </w:r>
      <w:r w:rsidRPr="005767C4">
        <w:rPr>
          <w:rFonts w:ascii="標楷體" w:eastAsia="標楷體" w:hAnsi="標楷體" w:hint="eastAsia"/>
          <w:color w:val="000000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佛光大學學生課外活動輔導要點。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補助私立大專校院學生事務與輔導工作經費及學校配合款實施要點。（教育部105.02.19）</w:t>
      </w:r>
    </w:p>
    <w:p w:rsidR="00D166EF" w:rsidRP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補助私立大專校院學生事務與輔導工作經費支用標準參考一覽表。（教育部105.07.15）</w:t>
      </w:r>
    </w:p>
    <w:p w:rsidR="001908C1" w:rsidRPr="00D166EF" w:rsidRDefault="00D166EF" w:rsidP="00D166E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767C4">
        <w:rPr>
          <w:rFonts w:ascii="標楷體" w:eastAsia="標楷體" w:hAnsi="標楷體" w:hint="eastAsia"/>
        </w:rPr>
        <w:t>補助</w:t>
      </w:r>
      <w:r w:rsidRPr="005767C4">
        <w:rPr>
          <w:rFonts w:ascii="標楷體" w:eastAsia="標楷體" w:hAnsi="標楷體" w:hint="eastAsia"/>
          <w:color w:val="000000" w:themeColor="text1"/>
        </w:rPr>
        <w:t>及委辦計畫經費編列基準表</w:t>
      </w:r>
      <w:r w:rsidRPr="005767C4">
        <w:rPr>
          <w:rFonts w:ascii="標楷體" w:eastAsia="標楷體" w:hAnsi="標楷體" w:hint="eastAsia"/>
          <w:color w:val="000000"/>
        </w:rPr>
        <w:t>。（教育部</w:t>
      </w:r>
      <w:r w:rsidRPr="005767C4">
        <w:rPr>
          <w:rFonts w:ascii="標楷體" w:eastAsia="標楷體" w:hAnsi="標楷體" w:hint="eastAsia"/>
          <w:color w:val="000000" w:themeColor="text1"/>
        </w:rPr>
        <w:t>103.12</w:t>
      </w:r>
      <w:r>
        <w:rPr>
          <w:rFonts w:ascii="標楷體" w:eastAsia="標楷體" w:hAnsi="標楷體" w:hint="eastAsia"/>
          <w:color w:val="000000"/>
        </w:rPr>
        <w:t>）</w:t>
      </w:r>
    </w:p>
    <w:sectPr w:rsidR="001908C1" w:rsidRPr="00D166EF" w:rsidSect="00D166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BF" w:rsidRDefault="000403BF" w:rsidP="00D3675E">
      <w:r>
        <w:separator/>
      </w:r>
    </w:p>
  </w:endnote>
  <w:endnote w:type="continuationSeparator" w:id="0">
    <w:p w:rsidR="000403BF" w:rsidRDefault="000403BF" w:rsidP="00D3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BF" w:rsidRDefault="000403BF" w:rsidP="00D3675E">
      <w:r>
        <w:separator/>
      </w:r>
    </w:p>
  </w:footnote>
  <w:footnote w:type="continuationSeparator" w:id="0">
    <w:p w:rsidR="000403BF" w:rsidRDefault="000403BF" w:rsidP="00D3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CBB"/>
    <w:multiLevelType w:val="multilevel"/>
    <w:tmpl w:val="B6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AB0236"/>
    <w:multiLevelType w:val="multilevel"/>
    <w:tmpl w:val="183A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B79677C"/>
    <w:multiLevelType w:val="multilevel"/>
    <w:tmpl w:val="6666E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EF"/>
    <w:rsid w:val="000403BF"/>
    <w:rsid w:val="001908C1"/>
    <w:rsid w:val="0047296C"/>
    <w:rsid w:val="006552BF"/>
    <w:rsid w:val="00707FE8"/>
    <w:rsid w:val="00834F11"/>
    <w:rsid w:val="00CD775D"/>
    <w:rsid w:val="00D166EF"/>
    <w:rsid w:val="00D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7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7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2017-09-04T07:48:00Z</dcterms:created>
  <dcterms:modified xsi:type="dcterms:W3CDTF">2019-07-26T06:04:00Z</dcterms:modified>
</cp:coreProperties>
</file>