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F7" w:rsidRPr="00EA2C0F" w:rsidRDefault="002C1EF7" w:rsidP="002C1EF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A2C0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A2C0F">
        <w:rPr>
          <w:rFonts w:ascii="標楷體" w:eastAsia="標楷體" w:hAnsi="標楷體"/>
          <w:sz w:val="36"/>
          <w:szCs w:val="36"/>
        </w:rPr>
        <w:t>/</w:t>
      </w:r>
      <w:r w:rsidRPr="00EA2C0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108"/>
        <w:gridCol w:w="1236"/>
        <w:gridCol w:w="1064"/>
        <w:gridCol w:w="1064"/>
      </w:tblGrid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1180-010</w:t>
            </w:r>
            <w:bookmarkStart w:id="0" w:name="期刊採購與管理"/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期刊採購與管理</w:t>
            </w:r>
            <w:bookmarkEnd w:id="0"/>
          </w:p>
        </w:tc>
        <w:tc>
          <w:tcPr>
            <w:tcW w:w="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A2C0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A2C0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/>
              </w:rPr>
              <w:t>新訂</w:t>
            </w: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A2C0F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D69A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1.修訂原因：修改引用條文名稱</w:t>
            </w:r>
            <w:r>
              <w:rPr>
                <w:rFonts w:ascii="標楷體" w:eastAsia="標楷體" w:hAnsi="標楷體" w:hint="eastAsia"/>
              </w:rPr>
              <w:t>，</w:t>
            </w:r>
            <w:r w:rsidRPr="00EA2C0F">
              <w:rPr>
                <w:rFonts w:ascii="標楷體" w:eastAsia="標楷體" w:hAnsi="標楷體" w:hint="eastAsia"/>
              </w:rPr>
              <w:t>加入驗收依據與付款作業</w:t>
            </w:r>
            <w:r>
              <w:rPr>
                <w:rFonts w:ascii="標楷體" w:eastAsia="標楷體" w:hAnsi="標楷體" w:hint="eastAsia"/>
              </w:rPr>
              <w:t>，及</w:t>
            </w:r>
            <w:r w:rsidRPr="00EA2C0F">
              <w:rPr>
                <w:rFonts w:ascii="標楷體" w:eastAsia="標楷體" w:hAnsi="標楷體" w:hint="eastAsia"/>
              </w:rPr>
              <w:t>修改加工步驟。</w:t>
            </w:r>
          </w:p>
          <w:p w:rsidR="002C1EF7" w:rsidRPr="00EA2C0F" w:rsidRDefault="002C1EF7" w:rsidP="00FD69A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2.修正處：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EA2C0F">
              <w:rPr>
                <w:rFonts w:ascii="標楷體" w:eastAsia="標楷體" w:hAnsi="標楷體" w:hint="eastAsia"/>
              </w:rPr>
              <w:t>流程圖。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EA2C0F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/>
              </w:rPr>
              <w:t>2.2.3</w:t>
            </w:r>
            <w:r w:rsidRPr="00EA2C0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EA2C0F">
              <w:rPr>
                <w:rFonts w:ascii="標楷體" w:eastAsia="標楷體" w:hAnsi="標楷體" w:hint="eastAsia"/>
              </w:rPr>
              <w:t>2.2.4.</w:t>
            </w:r>
            <w:r w:rsidRPr="00EA2C0F">
              <w:rPr>
                <w:rFonts w:ascii="標楷體" w:eastAsia="標楷體" w:hAnsi="標楷體"/>
              </w:rPr>
              <w:t>、</w:t>
            </w:r>
            <w:r w:rsidRPr="00EA2C0F">
              <w:rPr>
                <w:rFonts w:ascii="標楷體" w:eastAsia="標楷體" w:hAnsi="標楷體" w:hint="eastAsia"/>
              </w:rPr>
              <w:t>2.3.2.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C1EF7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EA2C0F">
              <w:rPr>
                <w:rFonts w:ascii="標楷體" w:eastAsia="標楷體" w:hAnsi="標楷體" w:hint="eastAsia"/>
              </w:rPr>
              <w:t>控制重點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3.1.。</w:t>
            </w:r>
          </w:p>
          <w:p w:rsidR="002C1EF7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EA2C0F">
              <w:rPr>
                <w:rFonts w:ascii="標楷體" w:eastAsia="標楷體" w:hAnsi="標楷體" w:hint="eastAsia"/>
              </w:rPr>
              <w:t>使用表單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4.3.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EA2C0F">
              <w:rPr>
                <w:rFonts w:ascii="標楷體" w:eastAsia="標楷體" w:hAnsi="標楷體" w:hint="eastAsia"/>
              </w:rPr>
              <w:t>依據及相關文件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5.4.。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A2C0F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b/>
                <w:u w:val="single"/>
              </w:rPr>
            </w:pPr>
            <w:r w:rsidRPr="00EA2C0F">
              <w:rPr>
                <w:rFonts w:ascii="標楷體" w:eastAsia="標楷體" w:hAnsi="標楷體" w:hint="eastAsia"/>
              </w:rPr>
              <w:t>1.修訂原因：期刊加工注意事項納入「</w:t>
            </w:r>
            <w:r w:rsidRPr="00EA2C0F">
              <w:rPr>
                <w:rFonts w:ascii="標楷體" w:eastAsia="標楷體" w:hAnsi="標楷體" w:hint="eastAsia"/>
                <w:b/>
              </w:rPr>
              <w:t>佛光大學圖書館圖書</w:t>
            </w:r>
            <w:proofErr w:type="gramStart"/>
            <w:r w:rsidRPr="00EA2C0F">
              <w:rPr>
                <w:rFonts w:ascii="標楷體" w:eastAsia="標楷體" w:hAnsi="標楷體" w:hint="eastAsia"/>
                <w:b/>
              </w:rPr>
              <w:t>及非書資料</w:t>
            </w:r>
            <w:proofErr w:type="gramEnd"/>
            <w:r w:rsidRPr="00EA2C0F">
              <w:rPr>
                <w:rFonts w:ascii="標楷體" w:eastAsia="標楷體" w:hAnsi="標楷體" w:hint="eastAsia"/>
                <w:b/>
              </w:rPr>
              <w:t>加工注意事項」。</w:t>
            </w:r>
          </w:p>
          <w:p w:rsidR="002C1EF7" w:rsidRPr="00EA2C0F" w:rsidRDefault="002C1EF7" w:rsidP="00FD69A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2.修正處：依據及相關文件</w:t>
            </w:r>
            <w:r w:rsidR="00FD69AC" w:rsidRPr="00EA2C0F">
              <w:rPr>
                <w:rFonts w:ascii="標楷體" w:eastAsia="標楷體" w:hAnsi="標楷體" w:hint="eastAsia"/>
              </w:rPr>
              <w:t>新增</w:t>
            </w:r>
            <w:r w:rsidRPr="00EA2C0F">
              <w:rPr>
                <w:rFonts w:ascii="標楷體" w:eastAsia="標楷體" w:hAnsi="標楷體" w:hint="eastAsia"/>
              </w:rPr>
              <w:t>5.8.，將期刊加工注意事項列於「</w:t>
            </w:r>
            <w:r w:rsidRPr="00EA2C0F">
              <w:rPr>
                <w:rFonts w:ascii="標楷體" w:eastAsia="標楷體" w:hAnsi="標楷體" w:hint="eastAsia"/>
                <w:b/>
              </w:rPr>
              <w:t>佛光大學圖書館圖書</w:t>
            </w:r>
            <w:proofErr w:type="gramStart"/>
            <w:r w:rsidRPr="00EA2C0F">
              <w:rPr>
                <w:rFonts w:ascii="標楷體" w:eastAsia="標楷體" w:hAnsi="標楷體" w:hint="eastAsia"/>
                <w:b/>
              </w:rPr>
              <w:t>及非書資料</w:t>
            </w:r>
            <w:proofErr w:type="gramEnd"/>
            <w:r w:rsidRPr="00EA2C0F">
              <w:rPr>
                <w:rFonts w:ascii="標楷體" w:eastAsia="標楷體" w:hAnsi="標楷體" w:hint="eastAsia"/>
                <w:b/>
              </w:rPr>
              <w:t>加工注意事項」</w:t>
            </w:r>
            <w:r w:rsidRPr="00EA2C0F">
              <w:rPr>
                <w:rFonts w:ascii="標楷體" w:eastAsia="標楷體" w:hAnsi="標楷體" w:hint="eastAsia"/>
              </w:rPr>
              <w:t>第肆項。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陳惠瑜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C1EF7" w:rsidRPr="00EA2C0F" w:rsidRDefault="002C1EF7" w:rsidP="002C1EF7">
      <w:pPr>
        <w:jc w:val="right"/>
        <w:rPr>
          <w:rFonts w:ascii="標楷體" w:eastAsia="標楷體" w:hAnsi="標楷體"/>
        </w:rPr>
      </w:pPr>
    </w:p>
    <w:p w:rsidR="002C1EF7" w:rsidRDefault="008E6D29" w:rsidP="002C1EF7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755015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D29" w:rsidRDefault="008E6D29" w:rsidP="008E6D2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E6D29" w:rsidRDefault="008E6D29" w:rsidP="008E6D2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59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IM1Jx7eAAAADAEAAA8AAAAAAAAAAAAAAAAAIwUAAGRycy9kb3ducmV2Lnht&#10;bFBLBQYAAAAABAAEAPMAAAAuBgAAAAA=&#10;" filled="f" stroked="f">
                <v:textbox>
                  <w:txbxContent>
                    <w:p w:rsidR="008E6D29" w:rsidRDefault="008E6D29" w:rsidP="008E6D2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E6D29" w:rsidRDefault="008E6D29" w:rsidP="008E6D2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C1EF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6"/>
        <w:gridCol w:w="1441"/>
        <w:gridCol w:w="1301"/>
        <w:gridCol w:w="1031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BC659F" w:rsidRDefault="002C1EF7" w:rsidP="00BC659F">
      <w:pPr>
        <w:jc w:val="right"/>
        <w:textAlignment w:val="baseline"/>
        <w:rPr>
          <w:rFonts w:ascii="標楷體" w:eastAsia="標楷體" w:hAnsi="標楷體"/>
          <w:bCs/>
        </w:rPr>
      </w:pPr>
    </w:p>
    <w:p w:rsidR="002C1EF7" w:rsidRPr="00EA2C0F" w:rsidRDefault="002C1EF7" w:rsidP="00BC659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EA2C0F">
        <w:rPr>
          <w:rFonts w:ascii="標楷體" w:eastAsia="標楷體" w:hAnsi="標楷體" w:hint="eastAsia"/>
          <w:b/>
          <w:bCs/>
        </w:rPr>
        <w:t>流程圖：</w:t>
      </w:r>
    </w:p>
    <w:p w:rsidR="002C1EF7" w:rsidRPr="00BC659F" w:rsidRDefault="004227E2" w:rsidP="00BC659F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954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573pt" o:ole="">
            <v:imagedata r:id="rId8" o:title=""/>
          </v:shape>
          <o:OLEObject Type="Embed" ProgID="Visio.Drawing.11" ShapeID="_x0000_i1025" DrawAspect="Content" ObjectID="_1625655925" r:id="rId9"/>
        </w:object>
      </w:r>
      <w:r w:rsidR="002C1EF7" w:rsidRPr="00BC659F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EA2C0F" w:rsidRDefault="002C1EF7" w:rsidP="004227E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A2C0F">
        <w:rPr>
          <w:rFonts w:ascii="標楷體" w:eastAsia="標楷體" w:hAnsi="標楷體" w:hint="eastAsia"/>
          <w:b/>
          <w:bCs/>
        </w:rPr>
        <w:t>作業程序：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系所提供期刊採購清單。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採購、驗收與付款：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2.2.1.分類：將各系所回傳之期刊採購清單依語言別分類。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2.2.2.</w:t>
      </w:r>
      <w:proofErr w:type="gramStart"/>
      <w:r w:rsidRPr="00EA2C0F">
        <w:rPr>
          <w:rFonts w:ascii="標楷體" w:eastAsia="標楷體" w:hAnsi="標楷體" w:hint="eastAsia"/>
        </w:rPr>
        <w:t>詢</w:t>
      </w:r>
      <w:proofErr w:type="gramEnd"/>
      <w:r w:rsidRPr="00EA2C0F">
        <w:rPr>
          <w:rFonts w:ascii="標楷體" w:eastAsia="標楷體" w:hAnsi="標楷體" w:hint="eastAsia"/>
        </w:rPr>
        <w:t>價：向廠商</w:t>
      </w:r>
      <w:proofErr w:type="gramStart"/>
      <w:r w:rsidRPr="00EA2C0F">
        <w:rPr>
          <w:rFonts w:ascii="標楷體" w:eastAsia="標楷體" w:hAnsi="標楷體" w:hint="eastAsia"/>
        </w:rPr>
        <w:t>詢</w:t>
      </w:r>
      <w:proofErr w:type="gramEnd"/>
      <w:r w:rsidRPr="00EA2C0F">
        <w:rPr>
          <w:rFonts w:ascii="標楷體" w:eastAsia="標楷體" w:hAnsi="標楷體" w:hint="eastAsia"/>
        </w:rPr>
        <w:t>價，並與過去年度的價格比較，預估漲幅或設定底價。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2.2.3.採購管理作業：以「佛光大學圖書館館藏發展政策」、「佛光大學圖書館紙本期刊經費分配與採購辦法」與「佛光大學圖書館紙本核心期刊建置原則」為依據，就廠商之報價內容，判斷是否訂購；並依據「佛光大學採購作業</w:t>
      </w:r>
      <w:r w:rsidRPr="00EA2C0F">
        <w:rPr>
          <w:rFonts w:ascii="標楷體" w:eastAsia="標楷體" w:hAnsi="標楷體" w:hint="eastAsia"/>
          <w:color w:val="000000"/>
        </w:rPr>
        <w:t>辦法</w:t>
      </w:r>
      <w:r w:rsidRPr="00EA2C0F">
        <w:rPr>
          <w:rFonts w:ascii="標楷體" w:eastAsia="標楷體" w:hAnsi="標楷體" w:hint="eastAsia"/>
        </w:rPr>
        <w:t>」辦理採購。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2.2.4.財產驗收</w:t>
      </w:r>
      <w:r w:rsidRPr="00EA2C0F">
        <w:rPr>
          <w:rFonts w:ascii="標楷體" w:eastAsia="標楷體" w:hAnsi="標楷體" w:hint="eastAsia"/>
          <w:color w:val="000000"/>
        </w:rPr>
        <w:t>與付款</w:t>
      </w:r>
      <w:r w:rsidRPr="00EA2C0F">
        <w:rPr>
          <w:rFonts w:ascii="標楷體" w:eastAsia="標楷體" w:hAnsi="標楷體" w:hint="eastAsia"/>
        </w:rPr>
        <w:t>作業：依據</w:t>
      </w:r>
      <w:r w:rsidRPr="00EA2C0F">
        <w:rPr>
          <w:rFonts w:ascii="標楷體" w:eastAsia="標楷體" w:hAnsi="標楷體" w:hint="eastAsia"/>
          <w:color w:val="000000"/>
        </w:rPr>
        <w:t>「佛光大學採購作業辦法」與</w:t>
      </w:r>
      <w:r w:rsidRPr="00EA2C0F">
        <w:rPr>
          <w:rFonts w:ascii="標楷體" w:eastAsia="標楷體" w:hAnsi="標楷體" w:hint="eastAsia"/>
        </w:rPr>
        <w:t>採購合約內容辦理驗收與付款。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登錄、加工、上架、</w:t>
      </w:r>
      <w:proofErr w:type="gramStart"/>
      <w:r w:rsidRPr="00EA2C0F">
        <w:rPr>
          <w:rFonts w:ascii="標楷體" w:eastAsia="標楷體" w:hAnsi="標楷體" w:hint="eastAsia"/>
        </w:rPr>
        <w:t>催缺</w:t>
      </w:r>
      <w:proofErr w:type="gramEnd"/>
      <w:r w:rsidRPr="00EA2C0F">
        <w:rPr>
          <w:rFonts w:ascii="標楷體" w:eastAsia="標楷體" w:hAnsi="標楷體" w:hint="eastAsia"/>
        </w:rPr>
        <w:t>：依據「圖書館期刊陳列保存要點」辦理。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2.3.1.登錄：將到館之刊物登錄於自動化系統，包含</w:t>
      </w:r>
      <w:proofErr w:type="gramStart"/>
      <w:r w:rsidRPr="00EA2C0F">
        <w:rPr>
          <w:rFonts w:ascii="標楷體" w:eastAsia="標楷體" w:hAnsi="標楷體" w:hint="eastAsia"/>
        </w:rPr>
        <w:t>其卷期</w:t>
      </w:r>
      <w:proofErr w:type="gramEnd"/>
      <w:r w:rsidRPr="00EA2C0F">
        <w:rPr>
          <w:rFonts w:ascii="標楷體" w:eastAsia="標楷體" w:hAnsi="標楷體" w:hint="eastAsia"/>
        </w:rPr>
        <w:t>與出版日期，並加貼</w:t>
      </w:r>
      <w:proofErr w:type="gramStart"/>
      <w:r w:rsidRPr="00EA2C0F">
        <w:rPr>
          <w:rFonts w:ascii="標楷體" w:eastAsia="標楷體" w:hAnsi="標楷體" w:hint="eastAsia"/>
        </w:rPr>
        <w:t>一枚架位貼紙</w:t>
      </w:r>
      <w:proofErr w:type="gramEnd"/>
      <w:r w:rsidRPr="00EA2C0F">
        <w:rPr>
          <w:rFonts w:ascii="標楷體" w:eastAsia="標楷體" w:hAnsi="標楷體" w:hint="eastAsia"/>
        </w:rPr>
        <w:t>（參閱「期刊管理模組使用手冊」與「期刊架位貼紙格式」）。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2.3.2.加工：將已登錄完成之刊物，</w:t>
      </w:r>
      <w:proofErr w:type="gramStart"/>
      <w:r w:rsidRPr="00EA2C0F">
        <w:rPr>
          <w:rFonts w:ascii="標楷體" w:eastAsia="標楷體" w:hAnsi="標楷體" w:hint="eastAsia"/>
        </w:rPr>
        <w:t>加蓋館藏</w:t>
      </w:r>
      <w:proofErr w:type="gramEnd"/>
      <w:r w:rsidRPr="00EA2C0F">
        <w:rPr>
          <w:rFonts w:ascii="標楷體" w:eastAsia="標楷體" w:hAnsi="標楷體" w:hint="eastAsia"/>
        </w:rPr>
        <w:t>日期章、獎</w:t>
      </w:r>
      <w:proofErr w:type="gramStart"/>
      <w:r w:rsidRPr="00EA2C0F">
        <w:rPr>
          <w:rFonts w:ascii="標楷體" w:eastAsia="標楷體" w:hAnsi="標楷體" w:hint="eastAsia"/>
        </w:rPr>
        <w:t>補助款章與</w:t>
      </w:r>
      <w:proofErr w:type="gramEnd"/>
      <w:r w:rsidRPr="00EA2C0F">
        <w:rPr>
          <w:rFonts w:ascii="標楷體" w:eastAsia="標楷體" w:hAnsi="標楷體" w:hint="eastAsia"/>
        </w:rPr>
        <w:t>填寫財產編號於目錄頁或第一頁空白處，並塞入一條3M安全磁條。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2.3.3.上架：</w:t>
      </w:r>
      <w:proofErr w:type="gramStart"/>
      <w:r w:rsidRPr="00EA2C0F">
        <w:rPr>
          <w:rFonts w:ascii="標楷體" w:eastAsia="標楷體" w:hAnsi="標楷體" w:hint="eastAsia"/>
        </w:rPr>
        <w:t>依據架位貼紙</w:t>
      </w:r>
      <w:proofErr w:type="gramEnd"/>
      <w:r w:rsidRPr="00EA2C0F">
        <w:rPr>
          <w:rFonts w:ascii="標楷體" w:eastAsia="標楷體" w:hAnsi="標楷體" w:hint="eastAsia"/>
        </w:rPr>
        <w:t>標示</w:t>
      </w:r>
      <w:proofErr w:type="gramStart"/>
      <w:r w:rsidRPr="00EA2C0F">
        <w:rPr>
          <w:rFonts w:ascii="標楷體" w:eastAsia="標楷體" w:hAnsi="標楷體" w:hint="eastAsia"/>
        </w:rPr>
        <w:t>之架位上</w:t>
      </w:r>
      <w:proofErr w:type="gramEnd"/>
      <w:r w:rsidRPr="00EA2C0F">
        <w:rPr>
          <w:rFonts w:ascii="標楷體" w:eastAsia="標楷體" w:hAnsi="標楷體" w:hint="eastAsia"/>
        </w:rPr>
        <w:t>架供</w:t>
      </w:r>
      <w:proofErr w:type="gramStart"/>
      <w:r w:rsidRPr="00EA2C0F">
        <w:rPr>
          <w:rFonts w:ascii="標楷體" w:eastAsia="標楷體" w:hAnsi="標楷體" w:hint="eastAsia"/>
        </w:rPr>
        <w:t>閱</w:t>
      </w:r>
      <w:proofErr w:type="gramEnd"/>
      <w:r w:rsidRPr="00EA2C0F">
        <w:rPr>
          <w:rFonts w:ascii="標楷體" w:eastAsia="標楷體" w:hAnsi="標楷體" w:hint="eastAsia"/>
        </w:rPr>
        <w:t>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2.3.4.</w:t>
      </w:r>
      <w:proofErr w:type="gramStart"/>
      <w:r w:rsidRPr="00EA2C0F">
        <w:rPr>
          <w:rFonts w:ascii="標楷體" w:eastAsia="標楷體" w:hAnsi="標楷體" w:hint="eastAsia"/>
        </w:rPr>
        <w:t>催缺</w:t>
      </w:r>
      <w:proofErr w:type="gramEnd"/>
      <w:r w:rsidRPr="00EA2C0F">
        <w:rPr>
          <w:rFonts w:ascii="標楷體" w:eastAsia="標楷體" w:hAnsi="標楷體" w:hint="eastAsia"/>
        </w:rPr>
        <w:t>：</w:t>
      </w:r>
      <w:proofErr w:type="gramStart"/>
      <w:r w:rsidRPr="00EA2C0F">
        <w:rPr>
          <w:rFonts w:ascii="標楷體" w:eastAsia="標楷體" w:hAnsi="標楷體" w:hint="eastAsia"/>
        </w:rPr>
        <w:t>提出催缺報表</w:t>
      </w:r>
      <w:proofErr w:type="gramEnd"/>
      <w:r w:rsidRPr="00EA2C0F">
        <w:rPr>
          <w:rFonts w:ascii="標楷體" w:eastAsia="標楷體" w:hAnsi="標楷體" w:hint="eastAsia"/>
        </w:rPr>
        <w:t>向</w:t>
      </w:r>
      <w:proofErr w:type="gramStart"/>
      <w:r w:rsidRPr="00EA2C0F">
        <w:rPr>
          <w:rFonts w:ascii="標楷體" w:eastAsia="標楷體" w:hAnsi="標楷體" w:hint="eastAsia"/>
        </w:rPr>
        <w:t>廠商催缺</w:t>
      </w:r>
      <w:proofErr w:type="gramEnd"/>
      <w:r w:rsidRPr="00EA2C0F">
        <w:rPr>
          <w:rFonts w:ascii="標楷體" w:eastAsia="標楷體" w:hAnsi="標楷體" w:hint="eastAsia"/>
        </w:rPr>
        <w:t>，東方語文期刊每月一次，西方語文期刊兩個月一次；</w:t>
      </w:r>
      <w:proofErr w:type="gramStart"/>
      <w:r w:rsidRPr="00EA2C0F">
        <w:rPr>
          <w:rFonts w:ascii="標楷體" w:eastAsia="標楷體" w:hAnsi="標楷體" w:hint="eastAsia"/>
        </w:rPr>
        <w:t>惟</w:t>
      </w:r>
      <w:proofErr w:type="gramEnd"/>
      <w:r w:rsidRPr="00EA2C0F">
        <w:rPr>
          <w:rFonts w:ascii="標楷體" w:eastAsia="標楷體" w:hAnsi="標楷體" w:hint="eastAsia"/>
        </w:rPr>
        <w:t>週刊因有強時效性，隨時發現</w:t>
      </w:r>
      <w:proofErr w:type="gramStart"/>
      <w:r w:rsidRPr="00EA2C0F">
        <w:rPr>
          <w:rFonts w:ascii="標楷體" w:eastAsia="標楷體" w:hAnsi="標楷體" w:hint="eastAsia"/>
        </w:rPr>
        <w:t>隨時催缺</w:t>
      </w:r>
      <w:proofErr w:type="gramEnd"/>
      <w:r w:rsidRPr="00EA2C0F">
        <w:rPr>
          <w:rFonts w:ascii="標楷體" w:eastAsia="標楷體" w:hAnsi="標楷體" w:hint="eastAsia"/>
        </w:rPr>
        <w:t>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下架裝訂：主要針對前一個年度之過期期刊進行裝訂。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結案：依據採購合約內容，於截止日前進行結案退款事宜。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A2C0F">
        <w:rPr>
          <w:rFonts w:ascii="標楷體" w:eastAsia="標楷體" w:hAnsi="標楷體" w:hint="eastAsia"/>
          <w:b/>
          <w:bCs/>
        </w:rPr>
        <w:t>控制重點：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是否依據合約內容辦理驗收。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是否確實加工。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是否裝訂。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A2C0F">
        <w:rPr>
          <w:rFonts w:ascii="標楷體" w:eastAsia="標楷體" w:hAnsi="標楷體" w:hint="eastAsia"/>
          <w:b/>
          <w:bCs/>
        </w:rPr>
        <w:t>使用表單：</w:t>
      </w:r>
    </w:p>
    <w:p w:rsidR="002C1EF7" w:rsidRPr="00EA2C0F" w:rsidRDefault="002C1EF7" w:rsidP="002C1EF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期刊採購清單。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A2C0F">
        <w:rPr>
          <w:rFonts w:ascii="標楷體" w:eastAsia="標楷體" w:hAnsi="標楷體" w:hint="eastAsia"/>
          <w:b/>
          <w:bCs/>
        </w:rPr>
        <w:t>依據及相關文件：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佛光大學圖書館館藏發展政策。</w:t>
      </w:r>
    </w:p>
    <w:p w:rsidR="00842BE1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42BE1">
        <w:rPr>
          <w:rFonts w:ascii="標楷體" w:eastAsia="標楷體" w:hAnsi="標楷體" w:hint="eastAsia"/>
        </w:rPr>
        <w:t>佛光大學圖書館紙本期刊經費分配與採購辦法。</w:t>
      </w:r>
    </w:p>
    <w:p w:rsidR="002C1EF7" w:rsidRPr="00842BE1" w:rsidRDefault="00842BE1" w:rsidP="00842BE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42BE1">
        <w:rPr>
          <w:rFonts w:ascii="標楷體" w:eastAsia="標楷體" w:hAnsi="標楷體" w:hint="eastAsia"/>
        </w:rPr>
        <w:t>佛光大學圖書館紙本核心期刊建置原則。</w: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646"/>
        <w:gridCol w:w="1441"/>
        <w:gridCol w:w="1301"/>
        <w:gridCol w:w="1033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BD3B4B" w:rsidRDefault="002C1EF7" w:rsidP="00842BE1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2C1EF7" w:rsidRDefault="002C1EF7" w:rsidP="00842BE1">
      <w:pPr>
        <w:numPr>
          <w:ilvl w:val="1"/>
          <w:numId w:val="4"/>
        </w:num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佛光大學圖書館紙本核心期刊建置原則。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佛光大學採購作業</w:t>
      </w:r>
      <w:r w:rsidRPr="00EA2C0F">
        <w:rPr>
          <w:rFonts w:ascii="標楷體" w:eastAsia="標楷體" w:hAnsi="標楷體" w:hint="eastAsia"/>
          <w:color w:val="000000"/>
        </w:rPr>
        <w:t>辦法</w:t>
      </w:r>
      <w:r w:rsidRPr="00EA2C0F">
        <w:rPr>
          <w:rFonts w:ascii="標楷體" w:eastAsia="標楷體" w:hAnsi="標楷體" w:hint="eastAsia"/>
        </w:rPr>
        <w:t>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佛光大學圖書館期刊陳列保存要點。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期刊管理模組使用手冊。</w:t>
      </w:r>
    </w:p>
    <w:p w:rsidR="002C1EF7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EA2C0F">
        <w:rPr>
          <w:rFonts w:ascii="標楷體" w:eastAsia="標楷體" w:hAnsi="標楷體" w:hint="eastAsia"/>
        </w:rPr>
        <w:t>期刊架位貼紙</w:t>
      </w:r>
      <w:proofErr w:type="gramEnd"/>
      <w:r w:rsidRPr="00EA2C0F">
        <w:rPr>
          <w:rFonts w:ascii="標楷體" w:eastAsia="標楷體" w:hAnsi="標楷體" w:hint="eastAsia"/>
        </w:rPr>
        <w:t>格式。</w:t>
      </w:r>
    </w:p>
    <w:p w:rsidR="002C1EF7" w:rsidRPr="00BD3B4B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D3B4B">
        <w:rPr>
          <w:rFonts w:ascii="標楷體" w:eastAsia="標楷體" w:hAnsi="標楷體" w:hint="eastAsia"/>
          <w:color w:val="000000"/>
        </w:rPr>
        <w:t>佛光大學圖書館圖書</w:t>
      </w:r>
      <w:proofErr w:type="gramStart"/>
      <w:r w:rsidRPr="00BD3B4B">
        <w:rPr>
          <w:rFonts w:ascii="標楷體" w:eastAsia="標楷體" w:hAnsi="標楷體" w:hint="eastAsia"/>
          <w:color w:val="000000"/>
        </w:rPr>
        <w:t>及非書資料</w:t>
      </w:r>
      <w:proofErr w:type="gramEnd"/>
      <w:r w:rsidRPr="00BD3B4B">
        <w:rPr>
          <w:rFonts w:ascii="標楷體" w:eastAsia="標楷體" w:hAnsi="標楷體" w:hint="eastAsia"/>
          <w:color w:val="000000"/>
        </w:rPr>
        <w:t>加工注意事項。</w:t>
      </w:r>
    </w:p>
    <w:p w:rsidR="000D1C4D" w:rsidRPr="002C1EF7" w:rsidRDefault="000D1C4D"/>
    <w:sectPr w:rsidR="000D1C4D" w:rsidRPr="002C1EF7" w:rsidSect="002C1E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33" w:rsidRDefault="00D12733" w:rsidP="00FD69AC">
      <w:r>
        <w:separator/>
      </w:r>
    </w:p>
  </w:endnote>
  <w:endnote w:type="continuationSeparator" w:id="0">
    <w:p w:rsidR="00D12733" w:rsidRDefault="00D12733" w:rsidP="00FD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733" w:rsidRDefault="00D12733" w:rsidP="00FD69AC">
      <w:r>
        <w:separator/>
      </w:r>
    </w:p>
  </w:footnote>
  <w:footnote w:type="continuationSeparator" w:id="0">
    <w:p w:rsidR="00D12733" w:rsidRDefault="00D12733" w:rsidP="00FD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F7"/>
    <w:rsid w:val="000D1C4D"/>
    <w:rsid w:val="002C1EF7"/>
    <w:rsid w:val="004227E2"/>
    <w:rsid w:val="0071161C"/>
    <w:rsid w:val="00842BE1"/>
    <w:rsid w:val="0088087D"/>
    <w:rsid w:val="008E6D29"/>
    <w:rsid w:val="00BC659F"/>
    <w:rsid w:val="00D12733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EF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EF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2017-09-13T02:26:00Z</dcterms:created>
  <dcterms:modified xsi:type="dcterms:W3CDTF">2019-07-26T06:15:00Z</dcterms:modified>
</cp:coreProperties>
</file>