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95" w:rsidRDefault="00515A95" w:rsidP="00515A95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sz w:val="36"/>
          <w:szCs w:val="36"/>
        </w:rPr>
        <w:t>佛光大學 通識教育委員會 內控項目風險評估彙總表</w:t>
      </w:r>
      <w:bookmarkEnd w:id="0"/>
    </w:p>
    <w:p w:rsidR="00515A95" w:rsidRDefault="00515A95" w:rsidP="00515A95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6"/>
        <w:gridCol w:w="456"/>
        <w:gridCol w:w="942"/>
        <w:gridCol w:w="3167"/>
        <w:gridCol w:w="2272"/>
        <w:gridCol w:w="753"/>
        <w:gridCol w:w="753"/>
        <w:gridCol w:w="755"/>
      </w:tblGrid>
      <w:tr w:rsidR="00515A95" w:rsidRPr="007E18E1" w:rsidTr="007D0258">
        <w:trPr>
          <w:tblHeader/>
        </w:trPr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515A95" w:rsidRPr="007E18E1" w:rsidTr="007D0258">
        <w:trPr>
          <w:trHeight w:val="210"/>
        </w:trPr>
        <w:tc>
          <w:tcPr>
            <w:tcW w:w="384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E18E1">
              <w:rPr>
                <w:rFonts w:ascii="標楷體" w:eastAsia="標楷體" w:hAnsi="標楷體" w:hint="eastAsia"/>
                <w:kern w:val="0"/>
                <w:szCs w:val="24"/>
              </w:rPr>
              <w:t>通識教育委員會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7E18E1">
              <w:rPr>
                <w:rFonts w:ascii="標楷體" w:eastAsia="標楷體" w:hAnsi="標楷體" w:hint="eastAsia"/>
                <w:szCs w:val="24"/>
              </w:rPr>
              <w:t>003通識</w:t>
            </w:r>
            <w:proofErr w:type="gramEnd"/>
            <w:r w:rsidRPr="007E18E1">
              <w:rPr>
                <w:rFonts w:ascii="標楷體" w:eastAsia="標楷體" w:hAnsi="標楷體" w:hint="eastAsia"/>
                <w:szCs w:val="24"/>
              </w:rPr>
              <w:t>教育委員會議標準作業流程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515A95" w:rsidRPr="007E18E1" w:rsidTr="007D0258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7E18E1">
              <w:rPr>
                <w:rFonts w:ascii="標楷體" w:eastAsia="標楷體" w:hAnsi="標楷體" w:hint="eastAsia"/>
                <w:szCs w:val="24"/>
              </w:rPr>
              <w:t>004通識</w:t>
            </w:r>
            <w:proofErr w:type="gramEnd"/>
            <w:r w:rsidRPr="007E18E1">
              <w:rPr>
                <w:rFonts w:ascii="標楷體" w:eastAsia="標楷體" w:hAnsi="標楷體" w:hint="eastAsia"/>
                <w:szCs w:val="24"/>
              </w:rPr>
              <w:t>課程之規劃</w:t>
            </w:r>
            <w:proofErr w:type="gramStart"/>
            <w:r w:rsidRPr="007E18E1">
              <w:rPr>
                <w:rFonts w:ascii="標楷體" w:eastAsia="標楷體" w:hAnsi="標楷體" w:hint="eastAsia"/>
                <w:szCs w:val="24"/>
              </w:rPr>
              <w:t>及開排課</w:t>
            </w:r>
            <w:proofErr w:type="gramEnd"/>
            <w:r w:rsidRPr="007E18E1">
              <w:rPr>
                <w:rFonts w:ascii="標楷體" w:eastAsia="標楷體" w:hAnsi="標楷體" w:hint="eastAsia"/>
                <w:szCs w:val="24"/>
              </w:rPr>
              <w:t>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學生申訴/學生抱怨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515A95" w:rsidRPr="007E18E1" w:rsidTr="007D0258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通3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7E18E1">
              <w:rPr>
                <w:rFonts w:ascii="標楷體" w:eastAsia="標楷體" w:hAnsi="標楷體" w:hint="eastAsia"/>
                <w:szCs w:val="24"/>
              </w:rPr>
              <w:t>005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通識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zCs w:val="24"/>
              </w:rPr>
              <w:t>教育委員會教師聘任作業流程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515A95" w:rsidRPr="007E18E1" w:rsidTr="007D0258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1260-006全國性圍棋賽事標準作業流程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7E18E1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A95" w:rsidRPr="007E18E1" w:rsidRDefault="00515A95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</w:tbl>
    <w:p w:rsidR="00515A95" w:rsidRPr="00515A95" w:rsidRDefault="00515A95" w:rsidP="00515A95">
      <w:pPr>
        <w:jc w:val="right"/>
        <w:rPr>
          <w:rFonts w:ascii="標楷體" w:eastAsia="標楷體" w:hAnsi="標楷體"/>
          <w:b/>
          <w:szCs w:val="24"/>
        </w:rPr>
      </w:pPr>
    </w:p>
    <w:p w:rsidR="00515A95" w:rsidRPr="00515A95" w:rsidRDefault="00515A95" w:rsidP="00515A95">
      <w:pPr>
        <w:jc w:val="center"/>
        <w:rPr>
          <w:rFonts w:ascii="標楷體" w:eastAsia="標楷體" w:hAnsi="標楷體"/>
          <w:szCs w:val="24"/>
        </w:rPr>
      </w:pPr>
      <w:r w:rsidRPr="00515A95">
        <w:rPr>
          <w:rFonts w:ascii="標楷體" w:eastAsia="標楷體" w:hAnsi="標楷體" w:hint="eastAsia"/>
          <w:szCs w:val="24"/>
        </w:rPr>
        <w:br w:type="page"/>
      </w:r>
    </w:p>
    <w:p w:rsidR="00515A95" w:rsidRDefault="00515A95" w:rsidP="00515A9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佛光大學 通識教育委員會 風險圖像</w:t>
      </w:r>
    </w:p>
    <w:p w:rsidR="00515A95" w:rsidRDefault="00515A95" w:rsidP="00515A95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2568"/>
        <w:gridCol w:w="2568"/>
        <w:gridCol w:w="2568"/>
      </w:tblGrid>
      <w:tr w:rsidR="00515A95" w:rsidRPr="007E18E1" w:rsidTr="007D0258">
        <w:trPr>
          <w:trHeight w:val="614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515A95" w:rsidRPr="007E18E1" w:rsidTr="007D0258">
        <w:trPr>
          <w:trHeight w:val="721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（通2）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9</w:t>
            </w:r>
          </w:p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515A95" w:rsidRPr="007E18E1" w:rsidTr="007D0258">
        <w:trPr>
          <w:trHeight w:val="477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4</w:t>
            </w:r>
          </w:p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（通3）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515A95" w:rsidRPr="007E18E1" w:rsidTr="007D0258">
        <w:trPr>
          <w:trHeight w:val="659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（通1）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（通4）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515A95" w:rsidRPr="007E18E1" w:rsidRDefault="00515A95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515A95" w:rsidRPr="007E18E1" w:rsidTr="007D0258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5A95" w:rsidRPr="007E18E1" w:rsidRDefault="00515A95" w:rsidP="007D0258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515A95" w:rsidRPr="007E18E1" w:rsidTr="007D0258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5A95" w:rsidRPr="007E18E1" w:rsidRDefault="00515A95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5" w:rsidRPr="007E18E1" w:rsidRDefault="00515A95" w:rsidP="007D0258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515A95" w:rsidRDefault="00515A95" w:rsidP="00515A95">
      <w:pPr>
        <w:rPr>
          <w:rFonts w:ascii="標楷體" w:eastAsia="標楷體" w:hAnsi="標楷體"/>
        </w:rPr>
      </w:pPr>
    </w:p>
    <w:p w:rsidR="00515A95" w:rsidRDefault="00515A95" w:rsidP="00515A95">
      <w:pPr>
        <w:tabs>
          <w:tab w:val="left" w:pos="960"/>
        </w:tabs>
        <w:adjustRightInd w:val="0"/>
        <w:textAlignment w:val="baseline"/>
        <w:rPr>
          <w:rFonts w:ascii="新細明體" w:eastAsia="新細明體" w:hAnsi="新細明體"/>
          <w:b/>
          <w:szCs w:val="24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</w:rPr>
        <w:t>通識教育委員會現有內控項目經風險分析後，屬風險等級高者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>
        <w:rPr>
          <w:rFonts w:ascii="標楷體" w:eastAsia="標楷體" w:hAnsi="標楷體" w:hint="eastAsia"/>
          <w:sz w:val="28"/>
          <w:szCs w:val="28"/>
        </w:rPr>
        <w:t>項，風險等級中者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>
        <w:rPr>
          <w:rFonts w:ascii="標楷體" w:eastAsia="標楷體" w:hAnsi="標楷體" w:hint="eastAsia"/>
          <w:sz w:val="28"/>
          <w:szCs w:val="28"/>
        </w:rPr>
        <w:t>項，風險等級低者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2 </w:t>
      </w:r>
      <w:r>
        <w:rPr>
          <w:rFonts w:ascii="標楷體" w:eastAsia="標楷體" w:hAnsi="標楷體" w:hint="eastAsia"/>
          <w:sz w:val="28"/>
          <w:szCs w:val="28"/>
        </w:rPr>
        <w:t>項。</w:t>
      </w:r>
    </w:p>
    <w:p w:rsidR="003B6984" w:rsidRPr="00515A95" w:rsidRDefault="003B6984"/>
    <w:sectPr w:rsidR="003B6984" w:rsidRPr="00515A95" w:rsidSect="00515A9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95"/>
    <w:rsid w:val="003B6984"/>
    <w:rsid w:val="0051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A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A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A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2020-02-19T02:21:00Z</dcterms:created>
  <dcterms:modified xsi:type="dcterms:W3CDTF">2020-02-19T02:21:00Z</dcterms:modified>
</cp:coreProperties>
</file>