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97" w:rsidRPr="00D42205" w:rsidRDefault="00BB6A97" w:rsidP="00BB6A9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4968"/>
        <w:gridCol w:w="1289"/>
        <w:gridCol w:w="1102"/>
        <w:gridCol w:w="1141"/>
      </w:tblGrid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師授課鐘點數計算"/>
            <w:r w:rsidRPr="008F563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1110-021</w:t>
            </w:r>
            <w:bookmarkStart w:id="1" w:name="授課鐘點數計算"/>
            <w:r w:rsidRPr="008F563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授課鐘點數計算</w:t>
            </w:r>
            <w:bookmarkEnd w:id="0"/>
            <w:bookmarkEnd w:id="1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8F563D" w:rsidRDefault="00BB6A9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F563D">
              <w:rPr>
                <w:rFonts w:ascii="標楷體" w:eastAsia="標楷體" w:hAnsi="標楷體" w:hint="eastAsia"/>
              </w:rPr>
              <w:t>修訂原因：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792D70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及部分文字。</w:t>
            </w:r>
          </w:p>
          <w:p w:rsidR="00BB6A97" w:rsidRPr="008F563D" w:rsidRDefault="00BB6A97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F563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B6A97" w:rsidRPr="008F563D" w:rsidRDefault="00BB6A9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B6A97" w:rsidRPr="008F563D" w:rsidRDefault="00BB6A9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2.6.1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B6A97" w:rsidRPr="008F563D" w:rsidRDefault="00BB6A9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修改3.1.及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3.7.1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B6A97" w:rsidRPr="008F563D" w:rsidRDefault="00BB6A9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（4）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使用表單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4.2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B6A97" w:rsidRPr="00D42205" w:rsidRDefault="00BB6A97" w:rsidP="00BB6A97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BB6A97" w:rsidRPr="00D42205" w:rsidRDefault="00BB6A97" w:rsidP="00BB6A97">
      <w:pPr>
        <w:rPr>
          <w:rFonts w:ascii="Times New Roman" w:eastAsia="新細明體" w:hAnsi="Times New Roman" w:cs="Times New Roman"/>
          <w:szCs w:val="24"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7774" wp14:editId="5FDB4E84">
                <wp:simplePos x="0" y="0"/>
                <wp:positionH relativeFrom="column">
                  <wp:posOffset>4257601</wp:posOffset>
                </wp:positionH>
                <wp:positionV relativeFrom="paragraph">
                  <wp:posOffset>3164943</wp:posOffset>
                </wp:positionV>
                <wp:extent cx="2057400" cy="571500"/>
                <wp:effectExtent l="0" t="0" r="0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A97" w:rsidRPr="008F3C5D" w:rsidRDefault="00BB6A97" w:rsidP="00BB6A9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B2700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BB6A97" w:rsidRPr="00A07CB8" w:rsidRDefault="00BB6A97" w:rsidP="00BB6A9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0" o:spid="_x0000_s1026" type="#_x0000_t202" style="position:absolute;margin-left:335.25pt;margin-top:249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H5C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C8nDSQo9ur7/c/Ph2e/3z5vtXBMdQo75TCbheduCst+diC722fFV3IYr3&#10;CnExrwlf0TMpRV9TUkKOvrnpHl0dcJQBWfYvRQmxyFoLC7StZGsKCCVBgA7JXB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" filled="f" stroked="f">
                <v:textbox>
                  <w:txbxContent>
                    <w:p w:rsidR="00BB6A97" w:rsidRPr="008F3C5D" w:rsidRDefault="00BB6A97" w:rsidP="00BB6A9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B2700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BB6A97" w:rsidRPr="00A07CB8" w:rsidRDefault="00BB6A97" w:rsidP="00BB6A9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1849"/>
        <w:gridCol w:w="1251"/>
        <w:gridCol w:w="1309"/>
        <w:gridCol w:w="1025"/>
      </w:tblGrid>
      <w:tr w:rsidR="00BB6A97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6A97" w:rsidRPr="00D42205" w:rsidTr="00CC7DFA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B6A97" w:rsidRPr="00D42205" w:rsidTr="00CC7DFA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  <w:szCs w:val="24"/>
              </w:rPr>
              <w:t>授</w:t>
            </w:r>
            <w:r w:rsidRPr="00D42205">
              <w:rPr>
                <w:rFonts w:ascii="標楷體" w:eastAsia="標楷體" w:hAnsi="標楷體" w:hint="eastAsia"/>
                <w:b/>
                <w:bCs/>
              </w:rPr>
              <w:t>課鐘點數計算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BB6A97" w:rsidRPr="00DB2984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B298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B6A97" w:rsidRPr="00D42205" w:rsidRDefault="00BB6A97" w:rsidP="00BB6A9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BB6A97" w:rsidRPr="0091029E" w:rsidRDefault="00BB6A97" w:rsidP="00BB6A97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91029E">
        <w:rPr>
          <w:rFonts w:ascii="標楷體" w:eastAsia="標楷體" w:hAnsi="標楷體" w:hint="eastAsia"/>
          <w:b/>
          <w:szCs w:val="24"/>
        </w:rPr>
        <w:t>流程圖：</w:t>
      </w:r>
    </w:p>
    <w:p w:rsidR="00BB6A97" w:rsidRDefault="00792D70" w:rsidP="00BB6A97">
      <w:pPr>
        <w:rPr>
          <w:rFonts w:ascii="標楷體" w:eastAsia="標楷體" w:hAnsi="標楷體"/>
          <w:szCs w:val="24"/>
        </w:rPr>
      </w:pPr>
      <w:r>
        <w:object w:dxaOrig="10572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71.15pt" o:ole="">
            <v:imagedata r:id="rId7" o:title=""/>
          </v:shape>
          <o:OLEObject Type="Embed" ProgID="Visio.Drawing.11" ShapeID="_x0000_i1025" DrawAspect="Content" ObjectID="_1607951738" r:id="rId8"/>
        </w:object>
      </w:r>
    </w:p>
    <w:p w:rsidR="00BB6A97" w:rsidRPr="003C0A03" w:rsidRDefault="00BB6A97" w:rsidP="00BB6A97">
      <w:pPr>
        <w:rPr>
          <w:rFonts w:ascii="標楷體" w:eastAsia="標楷體" w:hAnsi="標楷體"/>
          <w:szCs w:val="24"/>
        </w:rPr>
      </w:pPr>
      <w:r w:rsidRPr="003C0A03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1831"/>
        <w:gridCol w:w="1240"/>
        <w:gridCol w:w="1295"/>
        <w:gridCol w:w="1017"/>
      </w:tblGrid>
      <w:tr w:rsidR="00BB6A97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6A97" w:rsidRPr="00D42205" w:rsidTr="00CC7DFA">
        <w:trPr>
          <w:jc w:val="center"/>
        </w:trPr>
        <w:tc>
          <w:tcPr>
            <w:tcW w:w="22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B6A97" w:rsidRPr="00D42205" w:rsidTr="00CC7DFA">
        <w:trPr>
          <w:trHeight w:val="663"/>
          <w:jc w:val="center"/>
        </w:trPr>
        <w:tc>
          <w:tcPr>
            <w:tcW w:w="22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BB6A97" w:rsidRPr="00DB2984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B298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B6A97" w:rsidRPr="00D42205" w:rsidRDefault="00BB6A97" w:rsidP="00BB6A97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BB6A97" w:rsidRPr="00D42205" w:rsidRDefault="00BB6A97" w:rsidP="00BB6A9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.請各系所、中心至校務行政系統維護正確教師鐘點費。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依據當學期開課資料製成各系所之「教師授課時數統計確認表」。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將「教師授課時數統計確認表」發至各系所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、中心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轉由任課教師確認授課鐘點。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含合、併班鐘點區分註記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.相關單位提供資料：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請人事室提供當學期「專兼任教師名冊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」、「專任教師校外兼課時數」資料。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請推廣教育中心提供當學期本校教師於推廣中心開課的授課資料。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5.將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當學期「專兼任教師名冊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」、專任教師校外兼課統計表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等資料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轉電子檔給圖資處，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圖資處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轉入開課檔，維護老師身份檔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推廣教育中心學分班授課老師時數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、兼任老師夜間授課時數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及實驗課程特殊倍數，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由教務處維護「全英文授課課程」，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依開課資料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與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確認後鐘點核對教師鐘點數。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2.6.鐘點數核計方式：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2.6.1.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」、「前期授課鐘點數不足統計表」等紀錄教師鐘點費核計平台，維護各任課教師鐘點數資料，經比對無誤後，匯出「</w:t>
      </w:r>
      <w:r w:rsidRPr="006B1751">
        <w:rPr>
          <w:rFonts w:ascii="標楷體" w:eastAsia="標楷體" w:hAnsi="標楷體" w:cs="Times New Roman" w:hint="eastAsia"/>
          <w:color w:val="000000" w:themeColor="text1"/>
          <w:szCs w:val="24"/>
        </w:rPr>
        <w:t>專、兼任教師授課鐘點數報表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」。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2.6.2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鐘點數核計平台網址：</w:t>
      </w:r>
      <w:hyperlink r:id="rId9" w:history="1"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http</w:t>
        </w:r>
        <w:r>
          <w:rPr>
            <w:rFonts w:ascii="標楷體" w:eastAsia="標楷體" w:hAnsi="標楷體" w:cs="Times New Roman"/>
            <w:color w:val="000000" w:themeColor="text1"/>
            <w:szCs w:val="24"/>
          </w:rPr>
          <w:t>：</w:t>
        </w:r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//fguapp03.fgu.edu.tw</w:t>
        </w:r>
        <w:r>
          <w:rPr>
            <w:rFonts w:ascii="標楷體" w:eastAsia="標楷體" w:hAnsi="標楷體" w:cs="Times New Roman"/>
            <w:color w:val="000000" w:themeColor="text1"/>
            <w:szCs w:val="24"/>
          </w:rPr>
          <w:t>：</w:t>
        </w:r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8081/teachhour/</w:t>
        </w:r>
        <w:r w:rsidRPr="00D42205">
          <w:rPr>
            <w:rFonts w:ascii="標楷體" w:eastAsia="標楷體" w:hAnsi="標楷體" w:cs="Times New Roman" w:hint="eastAsia"/>
            <w:color w:val="000000" w:themeColor="text1"/>
            <w:szCs w:val="24"/>
          </w:rPr>
          <w:t>（</w:t>
        </w:r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網址請</w:t>
        </w:r>
      </w:hyperlink>
      <w:r w:rsidRPr="00D42205">
        <w:rPr>
          <w:rFonts w:ascii="標楷體" w:eastAsia="標楷體" w:hAnsi="標楷體" w:cs="Times New Roman"/>
          <w:color w:val="000000" w:themeColor="text1"/>
          <w:szCs w:val="24"/>
        </w:rPr>
        <w:t>與資網中心張世杰確認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2.6.3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停開課程若有兼任教師於開學前幾週到課者，另外製作停開課程兼任教師任課鐘點數統計表，計發鐘點費。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2.7.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完成後統計表會簽人事室、會計室，並提送校長簽核。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2.8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簽核後統計表影本及電子檔轉人事室辦理鐘點費計發作業。</w:t>
      </w:r>
    </w:p>
    <w:p w:rsidR="00BB6A97" w:rsidRPr="00D42205" w:rsidRDefault="00BB6A97" w:rsidP="00BB6A97">
      <w:pPr>
        <w:spacing w:before="100" w:beforeAutospacing="1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D42205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>
        <w:rPr>
          <w:rFonts w:ascii="標楷體" w:eastAsia="標楷體" w:hAnsi="標楷體" w:cs="Times New Roman"/>
          <w:color w:val="000000" w:themeColor="text1"/>
          <w:szCs w:val="24"/>
        </w:rPr>
        <w:t>學分數與上課時數不一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致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時需核對是否正確。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專、兼任老師選課人數不足時需注意備註欄校內超支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鐘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點是否正確。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核對合開課程授課老師平均鐘點數是否正確。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實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習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課程特殊倍數鐘點數是否正確。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3.5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教官無基本授課時數需注意。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3.6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專、兼任教師授課鐘點數統計表上需加註併班課程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紙本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BB6A97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3"/>
        <w:gridCol w:w="1023"/>
      </w:tblGrid>
      <w:tr w:rsidR="00BB6A97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6A97" w:rsidRPr="00D42205" w:rsidTr="00CC7DFA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B6A97" w:rsidRPr="00D42205" w:rsidTr="00CC7DFA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B6A97" w:rsidRPr="00DB2984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B298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B6A97" w:rsidRPr="00D42205" w:rsidRDefault="00BB6A97" w:rsidP="003E56F3">
      <w:pPr>
        <w:ind w:leftChars="300" w:left="1440" w:hangingChars="300" w:hanging="720"/>
        <w:jc w:val="right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B6A97" w:rsidRDefault="00BB6A97" w:rsidP="00BB6A97">
      <w:pPr>
        <w:spacing w:before="100" w:beforeAutospacing="1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本校專任教師授課基本時數規定為：</w:t>
      </w:r>
    </w:p>
    <w:p w:rsidR="00BB6A97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FF0000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教授八小時，副教授九小時，助理教授九小時，講師十小時</w:t>
      </w:r>
      <w:r w:rsidRPr="006F5B8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前項教師如係初次授課未滿二年者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含校外專兼任年資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，經系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所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審酌專兼任教師授課負擔情形，並簽請校長同意後得酌減至多三小時之時數，不受前項之限制。減授期間計算至該師授課滿二年止。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兼任行政職務者得酌減之。</w:t>
      </w:r>
    </w:p>
    <w:p w:rsidR="00BB6A97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專任教師擔任校長時，免予基本授課時數。</w:t>
      </w:r>
    </w:p>
    <w:p w:rsidR="00BB6A97" w:rsidRPr="00D42205" w:rsidRDefault="00BB6A97" w:rsidP="00BB6A9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4.1.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教師授課時數統計確認表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4.2.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</w:t>
      </w:r>
      <w:r w:rsidRPr="00A3605C">
        <w:rPr>
          <w:rFonts w:ascii="標楷體" w:eastAsia="標楷體" w:hAnsi="標楷體" w:cs="Times New Roman" w:hint="eastAsia"/>
          <w:color w:val="000000" w:themeColor="text1"/>
          <w:szCs w:val="24"/>
        </w:rPr>
        <w:t>專、兼任教師授課鐘點數</w:t>
      </w:r>
      <w:r w:rsidRPr="006B1751">
        <w:rPr>
          <w:rFonts w:ascii="標楷體" w:eastAsia="標楷體" w:hAnsi="標楷體" w:cs="Times New Roman" w:hint="eastAsia"/>
          <w:color w:val="000000" w:themeColor="text1"/>
          <w:szCs w:val="24"/>
        </w:rPr>
        <w:t>報表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本校「聘約附則」、「教師授課鐘點及鐘點費核計辦法」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本校「專任教師授課時數不足處理辦法」、「佛光大學專任教師校外兼課處理辦法」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本校「佛光大學講座設置辦法」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本校「開課暨排課規則」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765ECD" w:rsidRDefault="00BB6A97" w:rsidP="00BB6A97">
      <w:pPr>
        <w:ind w:leftChars="100" w:left="72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5.5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.本校「全英語授課獎勵辦法」。</w:t>
      </w:r>
    </w:p>
    <w:p w:rsidR="001908C1" w:rsidRPr="00BB6A97" w:rsidRDefault="001908C1"/>
    <w:sectPr w:rsidR="001908C1" w:rsidRPr="00BB6A97" w:rsidSect="00BB6A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D6" w:rsidRDefault="006E3BD6" w:rsidP="00792D70">
      <w:r>
        <w:separator/>
      </w:r>
    </w:p>
  </w:endnote>
  <w:endnote w:type="continuationSeparator" w:id="0">
    <w:p w:rsidR="006E3BD6" w:rsidRDefault="006E3BD6" w:rsidP="0079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D6" w:rsidRDefault="006E3BD6" w:rsidP="00792D70">
      <w:r>
        <w:separator/>
      </w:r>
    </w:p>
  </w:footnote>
  <w:footnote w:type="continuationSeparator" w:id="0">
    <w:p w:rsidR="006E3BD6" w:rsidRDefault="006E3BD6" w:rsidP="00792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97"/>
    <w:rsid w:val="001908C1"/>
    <w:rsid w:val="002B2700"/>
    <w:rsid w:val="003E56F3"/>
    <w:rsid w:val="0053284D"/>
    <w:rsid w:val="006E3BD6"/>
    <w:rsid w:val="00792D70"/>
    <w:rsid w:val="00BB6A97"/>
    <w:rsid w:val="00F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97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2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D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D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97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2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D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D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guapp03.fgu.edu.tw:8081/teachhour/&#65288;&#32178;&#22336;&#35531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4</cp:revision>
  <dcterms:created xsi:type="dcterms:W3CDTF">2017-09-27T09:05:00Z</dcterms:created>
  <dcterms:modified xsi:type="dcterms:W3CDTF">2019-01-02T08:29:00Z</dcterms:modified>
</cp:coreProperties>
</file>